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FAA698" w14:textId="5142FB56" w:rsidR="00BE7F03" w:rsidRDefault="00BE7F03" w:rsidP="00BE7F03">
      <w:pPr>
        <w:pStyle w:val="CRCoverPage"/>
        <w:tabs>
          <w:tab w:val="right" w:pos="9639"/>
        </w:tabs>
        <w:spacing w:after="0"/>
        <w:rPr>
          <w:b/>
          <w:i/>
          <w:noProof/>
          <w:sz w:val="28"/>
        </w:rPr>
      </w:pPr>
      <w:r>
        <w:rPr>
          <w:b/>
          <w:noProof/>
          <w:sz w:val="24"/>
        </w:rPr>
        <w:t>3GPP TSG-RAN WG2 #112-e</w:t>
      </w:r>
      <w:r>
        <w:rPr>
          <w:b/>
          <w:i/>
          <w:noProof/>
          <w:sz w:val="28"/>
        </w:rPr>
        <w:tab/>
      </w:r>
      <w:r w:rsidR="00FF536E" w:rsidRPr="00FF536E">
        <w:rPr>
          <w:b/>
          <w:i/>
          <w:noProof/>
          <w:sz w:val="28"/>
        </w:rPr>
        <w:t>R2-2010280</w:t>
      </w:r>
    </w:p>
    <w:p w14:paraId="33D5DBCD" w14:textId="77777777" w:rsidR="00BE7F03" w:rsidRDefault="00BE7F03" w:rsidP="00BE7F03">
      <w:pPr>
        <w:pStyle w:val="CRCoverPage"/>
        <w:outlineLvl w:val="0"/>
        <w:rPr>
          <w:b/>
          <w:noProof/>
          <w:sz w:val="24"/>
        </w:rPr>
      </w:pPr>
      <w:r>
        <w:rPr>
          <w:b/>
          <w:noProof/>
          <w:sz w:val="24"/>
        </w:rPr>
        <w:t>Online, 02 – 13 Nov 2020</w:t>
      </w:r>
    </w:p>
    <w:p w14:paraId="338512CF" w14:textId="7EFE949E" w:rsidR="00F54DA5" w:rsidRPr="00F54DA5" w:rsidRDefault="005208F4" w:rsidP="00F54DA5">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7CBEA440"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0318E6">
        <w:rPr>
          <w:rFonts w:ascii="Arial" w:eastAsia="MS Mincho" w:hAnsi="Arial" w:cs="Arial"/>
          <w:b/>
          <w:bCs/>
          <w:sz w:val="24"/>
          <w:lang w:val="en-GB" w:eastAsia="en-US"/>
        </w:rPr>
        <w:t>8.6.2</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432B1A3E" w14:textId="7ADC48D4"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F03E72">
        <w:rPr>
          <w:rFonts w:ascii="Arial" w:hAnsi="Arial" w:cs="Arial" w:hint="eastAsia"/>
          <w:b/>
          <w:sz w:val="24"/>
          <w:lang w:val="en-GB"/>
        </w:rPr>
        <w:t>Small</w:t>
      </w:r>
      <w:r w:rsidR="00F03E72">
        <w:rPr>
          <w:rFonts w:ascii="Arial" w:hAnsi="Arial" w:cs="Arial"/>
          <w:b/>
          <w:sz w:val="24"/>
          <w:lang w:val="en-GB"/>
        </w:rPr>
        <w:t xml:space="preserve"> data transmission with RA</w:t>
      </w:r>
      <w:r w:rsidR="00F03E72">
        <w:rPr>
          <w:rFonts w:ascii="Arial" w:hAnsi="Arial" w:cs="Arial" w:hint="eastAsia"/>
          <w:b/>
          <w:sz w:val="24"/>
          <w:lang w:val="en-GB"/>
        </w:rPr>
        <w:t>-</w:t>
      </w:r>
      <w:r w:rsidR="00F03E72">
        <w:rPr>
          <w:rFonts w:ascii="Arial" w:hAnsi="Arial" w:cs="Arial"/>
          <w:b/>
          <w:sz w:val="24"/>
          <w:lang w:val="en-GB"/>
        </w:rPr>
        <w:t>based schemes</w:t>
      </w:r>
    </w:p>
    <w:p w14:paraId="50E7E573" w14:textId="679A903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220301">
      <w:pPr>
        <w:pStyle w:val="1"/>
        <w:numPr>
          <w:ilvl w:val="0"/>
          <w:numId w:val="18"/>
        </w:numPr>
      </w:pPr>
      <w:r w:rsidRPr="00A6509D">
        <w:t>Introduction</w:t>
      </w:r>
    </w:p>
    <w:p w14:paraId="4084ACBD" w14:textId="11B0F261" w:rsidR="001B1F72" w:rsidRDefault="001B1F72" w:rsidP="001B1F72">
      <w:pPr>
        <w:rPr>
          <w:szCs w:val="22"/>
        </w:rPr>
      </w:pPr>
      <w:r>
        <w:rPr>
          <w:szCs w:val="22"/>
        </w:rPr>
        <w:t>In RAN2#111-e, the following agreement</w:t>
      </w:r>
      <w:r w:rsidR="00850149">
        <w:rPr>
          <w:szCs w:val="22"/>
        </w:rPr>
        <w:t>s</w:t>
      </w:r>
      <w:r>
        <w:rPr>
          <w:szCs w:val="22"/>
        </w:rPr>
        <w:t xml:space="preserve"> w</w:t>
      </w:r>
      <w:r w:rsidR="00850149">
        <w:rPr>
          <w:szCs w:val="22"/>
        </w:rPr>
        <w:t>ere</w:t>
      </w:r>
      <w:r>
        <w:rPr>
          <w:szCs w:val="22"/>
        </w:rPr>
        <w:t xml:space="preserve"> made.</w:t>
      </w:r>
    </w:p>
    <w:tbl>
      <w:tblPr>
        <w:tblStyle w:val="af2"/>
        <w:tblW w:w="0" w:type="auto"/>
        <w:tblLook w:val="04A0" w:firstRow="1" w:lastRow="0" w:firstColumn="1" w:lastColumn="0" w:noHBand="0" w:noVBand="1"/>
      </w:tblPr>
      <w:tblGrid>
        <w:gridCol w:w="9628"/>
      </w:tblGrid>
      <w:tr w:rsidR="001B1F72" w14:paraId="408F9853" w14:textId="77777777" w:rsidTr="00621C79">
        <w:tc>
          <w:tcPr>
            <w:tcW w:w="9628" w:type="dxa"/>
          </w:tcPr>
          <w:p w14:paraId="3CE3A880" w14:textId="77777777" w:rsidR="001B1F72" w:rsidRPr="00B31A97" w:rsidRDefault="001B1F72" w:rsidP="00621C79">
            <w:pPr>
              <w:rPr>
                <w:b/>
                <w:bCs/>
                <w:i/>
                <w:iCs/>
                <w:szCs w:val="22"/>
                <w:lang w:val="en-GB"/>
              </w:rPr>
            </w:pPr>
            <w:r w:rsidRPr="00B31A97">
              <w:rPr>
                <w:b/>
                <w:bCs/>
                <w:i/>
                <w:iCs/>
                <w:szCs w:val="22"/>
                <w:lang w:val="en-GB"/>
              </w:rPr>
              <w:t xml:space="preserve">Agreements </w:t>
            </w:r>
          </w:p>
          <w:p w14:paraId="04C4082D" w14:textId="77777777" w:rsidR="001B1F72" w:rsidRPr="00B31A97" w:rsidRDefault="001B1F72" w:rsidP="001B1F72">
            <w:pPr>
              <w:pStyle w:val="af1"/>
              <w:numPr>
                <w:ilvl w:val="0"/>
                <w:numId w:val="40"/>
              </w:numPr>
              <w:ind w:leftChars="0"/>
              <w:rPr>
                <w:szCs w:val="22"/>
              </w:rPr>
            </w:pPr>
            <w:r w:rsidRPr="00B31A97">
              <w:rPr>
                <w:szCs w:val="22"/>
              </w:rPr>
              <w:t xml:space="preserve">Small data transmission with RRC message is supported as baseline for RA-based and CG based schemes  </w:t>
            </w:r>
          </w:p>
          <w:p w14:paraId="6F7A595F" w14:textId="77777777" w:rsidR="001B1F72" w:rsidRPr="00B31A97" w:rsidRDefault="001B1F72" w:rsidP="001B1F72">
            <w:pPr>
              <w:pStyle w:val="af1"/>
              <w:numPr>
                <w:ilvl w:val="0"/>
                <w:numId w:val="40"/>
              </w:numPr>
              <w:ind w:leftChars="0"/>
              <w:rPr>
                <w:szCs w:val="22"/>
              </w:rPr>
            </w:pPr>
            <w:r w:rsidRPr="00B31A97">
              <w:rPr>
                <w:szCs w:val="22"/>
              </w:rPr>
              <w:t>RRC-less can be studied for limited use cases (e.g. same serving cell and/or for CG) with lower priority</w:t>
            </w:r>
          </w:p>
          <w:p w14:paraId="43C3861A" w14:textId="77777777" w:rsidR="001B1F72" w:rsidRPr="00B31A97" w:rsidRDefault="001B1F72" w:rsidP="001B1F72">
            <w:pPr>
              <w:pStyle w:val="af1"/>
              <w:numPr>
                <w:ilvl w:val="0"/>
                <w:numId w:val="40"/>
              </w:numPr>
              <w:ind w:leftChars="0"/>
              <w:rPr>
                <w:szCs w:val="22"/>
              </w:rPr>
            </w:pPr>
            <w:r w:rsidRPr="00B31A97">
              <w:rPr>
                <w:szCs w:val="22"/>
              </w:rPr>
              <w:t xml:space="preserve">Context fetch and data forwarding with anchor re-location and without anchor re-location will be considered.   FFS if there are problems with the scenario “without anchor relocation”. </w:t>
            </w:r>
          </w:p>
          <w:p w14:paraId="3EFC5F33" w14:textId="77777777" w:rsidR="001B1F72" w:rsidRPr="00B31A97" w:rsidRDefault="001B1F72" w:rsidP="001B1F72">
            <w:pPr>
              <w:pStyle w:val="af1"/>
              <w:numPr>
                <w:ilvl w:val="0"/>
                <w:numId w:val="40"/>
              </w:numPr>
              <w:ind w:leftChars="0"/>
              <w:rPr>
                <w:szCs w:val="22"/>
              </w:rPr>
            </w:pPr>
            <w:r w:rsidRPr="00B31A97">
              <w:rPr>
                <w:szCs w:val="22"/>
              </w:rPr>
              <w:t>From RAN2 perspective, stored “configuration” in the UE Context is used for the RLC bearer configuration for any SDT mechanism (RACH and CG).</w:t>
            </w:r>
          </w:p>
          <w:p w14:paraId="72DCF380" w14:textId="77777777" w:rsidR="001B1F72" w:rsidRPr="00E50FB8" w:rsidRDefault="001B1F72" w:rsidP="001B1F72">
            <w:pPr>
              <w:pStyle w:val="af1"/>
              <w:numPr>
                <w:ilvl w:val="0"/>
                <w:numId w:val="40"/>
              </w:numPr>
              <w:ind w:leftChars="0"/>
              <w:rPr>
                <w:szCs w:val="22"/>
              </w:rPr>
            </w:pPr>
            <w:r w:rsidRPr="00E50FB8">
              <w:rPr>
                <w:szCs w:val="22"/>
              </w:rPr>
              <w:t>The 2-step RACH or 4-step RACH should be applied to RACH based uplink small data transmission in RRC_INACTIVE</w:t>
            </w:r>
          </w:p>
          <w:p w14:paraId="21767CBF" w14:textId="77777777" w:rsidR="001B1F72" w:rsidRPr="00E50FB8" w:rsidRDefault="001B1F72" w:rsidP="001B1F72">
            <w:pPr>
              <w:pStyle w:val="af1"/>
              <w:numPr>
                <w:ilvl w:val="0"/>
                <w:numId w:val="40"/>
              </w:numPr>
              <w:ind w:leftChars="0"/>
              <w:rPr>
                <w:szCs w:val="22"/>
              </w:rPr>
            </w:pPr>
            <w:r w:rsidRPr="00E50FB8">
              <w:rPr>
                <w:szCs w:val="22"/>
              </w:rPr>
              <w:t>The uplink small data can be sent in MSGA of 2-step RACH or msg3 of 4-step RACH.</w:t>
            </w:r>
          </w:p>
          <w:p w14:paraId="599C7FFB" w14:textId="77777777" w:rsidR="001B1F72" w:rsidRPr="009712B1" w:rsidRDefault="001B1F72" w:rsidP="001B1F72">
            <w:pPr>
              <w:pStyle w:val="af1"/>
              <w:numPr>
                <w:ilvl w:val="0"/>
                <w:numId w:val="40"/>
              </w:numPr>
              <w:ind w:leftChars="0"/>
              <w:rPr>
                <w:szCs w:val="22"/>
              </w:rPr>
            </w:pPr>
            <w:r w:rsidRPr="009712B1">
              <w:rPr>
                <w:szCs w:val="22"/>
              </w:rPr>
              <w:t>Small data transmission is configured by the network on a per DRB basis</w:t>
            </w:r>
          </w:p>
          <w:p w14:paraId="63E69CCB" w14:textId="77777777" w:rsidR="001B1F72" w:rsidRPr="008C603A" w:rsidRDefault="001B1F72" w:rsidP="001B1F72">
            <w:pPr>
              <w:pStyle w:val="af1"/>
              <w:numPr>
                <w:ilvl w:val="0"/>
                <w:numId w:val="40"/>
              </w:numPr>
              <w:ind w:leftChars="0"/>
              <w:rPr>
                <w:szCs w:val="22"/>
              </w:rPr>
            </w:pPr>
            <w:r w:rsidRPr="008C603A">
              <w:rPr>
                <w:szCs w:val="22"/>
              </w:rPr>
              <w:t xml:space="preserve">Data volume threshold is used for the UE to decide whether to do SDT or not.   FFS how we calculate data volume.  </w:t>
            </w:r>
          </w:p>
          <w:p w14:paraId="211A0512" w14:textId="77777777" w:rsidR="001B1F72" w:rsidRPr="00F51DA8" w:rsidRDefault="001B1F72" w:rsidP="001B1F72">
            <w:pPr>
              <w:pStyle w:val="af1"/>
              <w:numPr>
                <w:ilvl w:val="2"/>
                <w:numId w:val="40"/>
              </w:numPr>
              <w:ind w:leftChars="0"/>
              <w:rPr>
                <w:szCs w:val="22"/>
              </w:rPr>
            </w:pPr>
            <w:r w:rsidRPr="00F51DA8">
              <w:rPr>
                <w:szCs w:val="22"/>
              </w:rPr>
              <w:t>FFS if an “additional SDT specific” RSRP threshold is further used to determine whether the UE should do SDT</w:t>
            </w:r>
          </w:p>
          <w:p w14:paraId="7E413789" w14:textId="77777777" w:rsidR="001B1F72" w:rsidRPr="00F51DA8" w:rsidRDefault="001B1F72" w:rsidP="001B1F72">
            <w:pPr>
              <w:pStyle w:val="af1"/>
              <w:numPr>
                <w:ilvl w:val="0"/>
                <w:numId w:val="40"/>
              </w:numPr>
              <w:ind w:leftChars="0"/>
              <w:rPr>
                <w:szCs w:val="22"/>
              </w:rPr>
            </w:pPr>
            <w:r w:rsidRPr="00F51DA8">
              <w:rPr>
                <w:szCs w:val="22"/>
              </w:rPr>
              <w:t xml:space="preserve">UL/DL transmission following UL SDT without transitioning to RRC_CONNECTED is supported </w:t>
            </w:r>
          </w:p>
          <w:p w14:paraId="26FC8539" w14:textId="77777777" w:rsidR="001B1F72" w:rsidRPr="00B31A97" w:rsidRDefault="001B1F72" w:rsidP="001B1F72">
            <w:pPr>
              <w:pStyle w:val="af1"/>
              <w:numPr>
                <w:ilvl w:val="0"/>
                <w:numId w:val="40"/>
              </w:numPr>
              <w:ind w:leftChars="0"/>
              <w:rPr>
                <w:szCs w:val="22"/>
              </w:rPr>
            </w:pPr>
            <w:r w:rsidRPr="00F51DA8">
              <w:rPr>
                <w:szCs w:val="22"/>
              </w:rPr>
              <w:t xml:space="preserve">When UE is in RRC_INACTIVE, it should be possible to send multiple UL and DL packets as part of the same SDT mechanism and without transitioning to RRC_CONNECTED on dedicated grant.  FFS on details and whether any indication to network is needed.  </w:t>
            </w:r>
          </w:p>
        </w:tc>
      </w:tr>
    </w:tbl>
    <w:p w14:paraId="5FD37FF7" w14:textId="77777777" w:rsidR="001B1F72" w:rsidRDefault="001B1F72" w:rsidP="001B1F72">
      <w:pPr>
        <w:rPr>
          <w:szCs w:val="22"/>
        </w:rPr>
      </w:pPr>
    </w:p>
    <w:p w14:paraId="08702593" w14:textId="0D1BB00D" w:rsidR="00510B7E" w:rsidRPr="00054677" w:rsidRDefault="00510B7E" w:rsidP="00510B7E">
      <w:pPr>
        <w:rPr>
          <w:szCs w:val="22"/>
        </w:rPr>
      </w:pPr>
      <w:r w:rsidRPr="00054677">
        <w:rPr>
          <w:szCs w:val="22"/>
        </w:rPr>
        <w:t>In this paper, we</w:t>
      </w:r>
      <w:r w:rsidR="001B1F72">
        <w:rPr>
          <w:szCs w:val="22"/>
        </w:rPr>
        <w:t xml:space="preserve"> further</w:t>
      </w:r>
      <w:r w:rsidRPr="00054677">
        <w:rPr>
          <w:szCs w:val="22"/>
        </w:rPr>
        <w:t xml:space="preserve"> discuss</w:t>
      </w:r>
      <w:r w:rsidR="00F03E72">
        <w:rPr>
          <w:szCs w:val="22"/>
        </w:rPr>
        <w:t xml:space="preserve"> </w:t>
      </w:r>
      <w:r w:rsidR="008B77A4">
        <w:rPr>
          <w:szCs w:val="22"/>
        </w:rPr>
        <w:t xml:space="preserve">the </w:t>
      </w:r>
      <w:r w:rsidR="00F03E72">
        <w:rPr>
          <w:szCs w:val="22"/>
        </w:rPr>
        <w:t>issues related to</w:t>
      </w:r>
      <w:r w:rsidRPr="00054677">
        <w:rPr>
          <w:szCs w:val="22"/>
        </w:rPr>
        <w:t xml:space="preserve"> </w:t>
      </w:r>
      <w:bookmarkStart w:id="1" w:name="OLE_LINK70"/>
      <w:r w:rsidR="004569E0">
        <w:rPr>
          <w:szCs w:val="22"/>
        </w:rPr>
        <w:t>small data transmission (S</w:t>
      </w:r>
      <w:r w:rsidR="00F66174">
        <w:rPr>
          <w:szCs w:val="22"/>
        </w:rPr>
        <w:t>D</w:t>
      </w:r>
      <w:r w:rsidR="004569E0">
        <w:rPr>
          <w:szCs w:val="22"/>
        </w:rPr>
        <w:t>T)</w:t>
      </w:r>
      <w:r w:rsidR="00F93C9F">
        <w:rPr>
          <w:szCs w:val="22"/>
        </w:rPr>
        <w:t xml:space="preserve"> </w:t>
      </w:r>
      <w:r w:rsidR="002223A8">
        <w:rPr>
          <w:szCs w:val="22"/>
        </w:rPr>
        <w:t xml:space="preserve">with </w:t>
      </w:r>
      <w:r w:rsidR="00F93C9F">
        <w:rPr>
          <w:szCs w:val="22"/>
        </w:rPr>
        <w:t>random access</w:t>
      </w:r>
      <w:r w:rsidR="006C0E22">
        <w:rPr>
          <w:szCs w:val="22"/>
        </w:rPr>
        <w:t xml:space="preserve"> (RA)</w:t>
      </w:r>
      <w:r w:rsidR="00EC224C">
        <w:rPr>
          <w:szCs w:val="22"/>
        </w:rPr>
        <w:t xml:space="preserve"> based scheme</w:t>
      </w:r>
      <w:bookmarkEnd w:id="1"/>
      <w:r w:rsidRPr="00054677">
        <w:rPr>
          <w:szCs w:val="22"/>
        </w:rPr>
        <w:t>.</w:t>
      </w:r>
    </w:p>
    <w:p w14:paraId="45E1CE6E" w14:textId="279ABB93" w:rsidR="00F93C9F" w:rsidRDefault="002223A8" w:rsidP="00A61CCA">
      <w:pPr>
        <w:pStyle w:val="1"/>
        <w:numPr>
          <w:ilvl w:val="0"/>
          <w:numId w:val="18"/>
        </w:numPr>
      </w:pPr>
      <w:r>
        <w:lastRenderedPageBreak/>
        <w:t>RA-based schemes</w:t>
      </w:r>
    </w:p>
    <w:p w14:paraId="4858ABA0" w14:textId="3AEC6721" w:rsidR="002F0D79" w:rsidRDefault="00F93C9F" w:rsidP="00793B14">
      <w:pPr>
        <w:pStyle w:val="2"/>
      </w:pPr>
      <w:r>
        <w:rPr>
          <w:lang w:eastAsia="zh-CN"/>
        </w:rPr>
        <w:t xml:space="preserve">2.1 </w:t>
      </w:r>
      <w:r w:rsidR="002F0D79">
        <w:rPr>
          <w:rFonts w:hint="eastAsia"/>
        </w:rPr>
        <w:t>R</w:t>
      </w:r>
      <w:r w:rsidR="002F0D79">
        <w:t>A configuration for small data</w:t>
      </w:r>
    </w:p>
    <w:p w14:paraId="2A4D4931" w14:textId="77777777" w:rsidR="00AB3E57" w:rsidRDefault="002C6E2A" w:rsidP="00134B24">
      <w:pPr>
        <w:rPr>
          <w:lang w:val="en-GB"/>
        </w:rPr>
      </w:pPr>
      <w:r>
        <w:rPr>
          <w:lang w:val="en-GB"/>
        </w:rPr>
        <w:t xml:space="preserve">RA configuration has been defined for random access initiated by transition from RRC_INACTIVE with CCCH only. The question is whether </w:t>
      </w:r>
      <w:r w:rsidR="00F66174">
        <w:rPr>
          <w:lang w:val="en-GB"/>
        </w:rPr>
        <w:t xml:space="preserve">a </w:t>
      </w:r>
      <w:r>
        <w:rPr>
          <w:lang w:val="en-GB"/>
        </w:rPr>
        <w:t>shared random access resource is configured between SDT (with CCCH + data) and non-SDT (with CCCH only)</w:t>
      </w:r>
      <w:r w:rsidR="00AB3E57">
        <w:rPr>
          <w:lang w:val="en-GB"/>
        </w:rPr>
        <w:t>, for both 2-step RA and for 4-step RA</w:t>
      </w:r>
      <w:r>
        <w:rPr>
          <w:lang w:val="en-GB"/>
        </w:rPr>
        <w:t xml:space="preserve">. </w:t>
      </w:r>
    </w:p>
    <w:p w14:paraId="7DDADA54" w14:textId="6BA3336B" w:rsidR="00035686" w:rsidRDefault="002C6E2A" w:rsidP="00134B24">
      <w:r>
        <w:rPr>
          <w:lang w:val="en-GB"/>
        </w:rPr>
        <w:t xml:space="preserve">If shared random access resource </w:t>
      </w:r>
      <w:r w:rsidR="00A81019">
        <w:rPr>
          <w:lang w:val="en-GB"/>
        </w:rPr>
        <w:t xml:space="preserve">(including T/F resource and preamble) </w:t>
      </w:r>
      <w:r>
        <w:rPr>
          <w:lang w:val="en-GB"/>
        </w:rPr>
        <w:t xml:space="preserve">is used, the network is not able to distinguish the random access </w:t>
      </w:r>
      <w:r w:rsidR="00AB3E57">
        <w:rPr>
          <w:lang w:val="en-GB"/>
        </w:rPr>
        <w:t>for SDT or non-SDT</w:t>
      </w:r>
      <w:r>
        <w:rPr>
          <w:lang w:val="en-GB"/>
        </w:rPr>
        <w:t xml:space="preserve"> based on the received preamble.</w:t>
      </w:r>
      <w:r w:rsidR="00035686">
        <w:rPr>
          <w:lang w:val="en-GB"/>
        </w:rPr>
        <w:t xml:space="preserve"> For 4-step RA type,</w:t>
      </w:r>
      <w:r>
        <w:rPr>
          <w:lang w:val="en-GB"/>
        </w:rPr>
        <w:t xml:space="preserve"> </w:t>
      </w:r>
      <w:r w:rsidR="00035686">
        <w:rPr>
          <w:lang w:val="en-GB"/>
        </w:rPr>
        <w:t>i</w:t>
      </w:r>
      <w:r>
        <w:rPr>
          <w:lang w:val="en-GB"/>
        </w:rPr>
        <w:t xml:space="preserve">n that case the network will send the same RAR to both SDT UEs and non-SDT UEs. </w:t>
      </w:r>
      <w:r w:rsidR="007965EA">
        <w:rPr>
          <w:lang w:val="en-GB"/>
        </w:rPr>
        <w:t>At msg3 transmission, the network will not be able to know whether the UE is transmitting with flexible TBS or normal msg3 transmission in legacy 4-step RA.</w:t>
      </w:r>
      <w:r w:rsidR="00035686">
        <w:rPr>
          <w:lang w:val="en-GB"/>
        </w:rPr>
        <w:t xml:space="preserve"> For 2-step RA type,</w:t>
      </w:r>
      <w:r w:rsidR="001333D1">
        <w:rPr>
          <w:lang w:val="en-GB"/>
        </w:rPr>
        <w:t xml:space="preserve"> the same issue also exists for flexible TBS that the network </w:t>
      </w:r>
      <w:r w:rsidR="00980ECA">
        <w:rPr>
          <w:lang w:val="en-GB"/>
        </w:rPr>
        <w:t>would have</w:t>
      </w:r>
      <w:r w:rsidR="001333D1">
        <w:rPr>
          <w:lang w:val="en-GB"/>
        </w:rPr>
        <w:t xml:space="preserve"> </w:t>
      </w:r>
      <w:r w:rsidR="00980ECA">
        <w:rPr>
          <w:lang w:val="en-GB"/>
        </w:rPr>
        <w:t xml:space="preserve">to </w:t>
      </w:r>
      <w:r w:rsidR="001333D1">
        <w:rPr>
          <w:lang w:val="en-GB"/>
        </w:rPr>
        <w:t xml:space="preserve">perform blind decoding for all msgA PUSCH, regardless </w:t>
      </w:r>
      <w:r w:rsidR="00980ECA">
        <w:rPr>
          <w:lang w:val="en-GB"/>
        </w:rPr>
        <w:t xml:space="preserve">whether </w:t>
      </w:r>
      <w:r w:rsidR="001333D1">
        <w:rPr>
          <w:lang w:val="en-GB"/>
        </w:rPr>
        <w:t xml:space="preserve">it is SDT or non-SDT. </w:t>
      </w:r>
      <w:r w:rsidR="00035686">
        <w:rPr>
          <w:lang w:val="en-GB"/>
        </w:rPr>
        <w:t xml:space="preserve"> </w:t>
      </w:r>
      <w:r w:rsidR="001333D1">
        <w:rPr>
          <w:lang w:val="en-GB"/>
        </w:rPr>
        <w:t>I</w:t>
      </w:r>
      <w:r w:rsidR="00035686">
        <w:rPr>
          <w:lang w:val="en-GB"/>
        </w:rPr>
        <w:t xml:space="preserve">f </w:t>
      </w:r>
      <w:r w:rsidR="006D6FE5">
        <w:rPr>
          <w:lang w:val="en-GB"/>
        </w:rPr>
        <w:t xml:space="preserve">msgA </w:t>
      </w:r>
      <w:r w:rsidR="00035686">
        <w:rPr>
          <w:lang w:val="en-GB"/>
        </w:rPr>
        <w:t>PUSCH is successfully decoded, the network can distinguish whether SDT RA is initiated based on user data information (e.g. logical channel ID) transmitted within the PUSCH. In that case the network is able to send a SDT specific successRAR to the UE. However</w:t>
      </w:r>
      <w:r w:rsidR="001333D1">
        <w:rPr>
          <w:lang w:val="en-GB"/>
        </w:rPr>
        <w:t>,</w:t>
      </w:r>
      <w:r w:rsidR="00035686">
        <w:rPr>
          <w:lang w:val="en-GB"/>
        </w:rPr>
        <w:t xml:space="preserve"> if PUSCH is not successfully decoded, the situation is similar </w:t>
      </w:r>
      <w:r w:rsidR="00980ECA">
        <w:rPr>
          <w:lang w:val="en-GB"/>
        </w:rPr>
        <w:t>to</w:t>
      </w:r>
      <w:r w:rsidR="00035686">
        <w:rPr>
          <w:lang w:val="en-GB"/>
        </w:rPr>
        <w:t xml:space="preserve"> 4-step RA type, in that case the network has to send the same fallbackRAR to both SDT UEs and non-SDT UEs.</w:t>
      </w:r>
      <w:r w:rsidR="007965EA">
        <w:rPr>
          <w:lang w:val="en-GB"/>
        </w:rPr>
        <w:t xml:space="preserve"> </w:t>
      </w:r>
    </w:p>
    <w:p w14:paraId="7A662F8B" w14:textId="016A7BCE" w:rsidR="001333D1" w:rsidRPr="00F33CF5" w:rsidRDefault="001333D1" w:rsidP="00134B24">
      <w:pPr>
        <w:rPr>
          <w:lang w:val="en-GB"/>
        </w:rPr>
      </w:pPr>
      <w:r>
        <w:rPr>
          <w:lang w:val="en-GB"/>
        </w:rPr>
        <w:t xml:space="preserve">In legacy </w:t>
      </w:r>
      <w:r w:rsidR="007644EF">
        <w:rPr>
          <w:lang w:val="en-GB"/>
        </w:rPr>
        <w:t xml:space="preserve">LTE </w:t>
      </w:r>
      <w:r>
        <w:rPr>
          <w:lang w:val="en-GB"/>
        </w:rPr>
        <w:t>EDT</w:t>
      </w:r>
      <w:r w:rsidR="005E5BAF">
        <w:rPr>
          <w:rFonts w:hint="eastAsia"/>
          <w:lang w:val="en-GB"/>
        </w:rPr>
        <w:t>,</w:t>
      </w:r>
      <w:r w:rsidR="005E5BAF">
        <w:rPr>
          <w:lang w:val="en-GB"/>
        </w:rPr>
        <w:t xml:space="preserve"> </w:t>
      </w:r>
      <w:r w:rsidR="007644EF">
        <w:rPr>
          <w:lang w:val="en-GB"/>
        </w:rPr>
        <w:t>separate RACH resources are configured for EDT and non-EDT RACH procedure. F</w:t>
      </w:r>
      <w:r w:rsidR="00980ECA">
        <w:rPr>
          <w:lang w:val="en-GB"/>
        </w:rPr>
        <w:t>o</w:t>
      </w:r>
      <w:r w:rsidR="007644EF">
        <w:rPr>
          <w:lang w:val="en-GB"/>
        </w:rPr>
        <w:t xml:space="preserve">r msg2, LTE spec does not define a new RAR format for EDT. Instead, the Reserved bit in the legacy RAR format was used to indicate fallback. </w:t>
      </w:r>
    </w:p>
    <w:p w14:paraId="3202F06D" w14:textId="6C4424AB" w:rsidR="002223A8" w:rsidRDefault="00272859" w:rsidP="00134B24">
      <w:pPr>
        <w:rPr>
          <w:lang w:val="en-GB"/>
        </w:rPr>
      </w:pPr>
      <w:r>
        <w:rPr>
          <w:lang w:val="en-GB"/>
        </w:rPr>
        <w:t xml:space="preserve">Based on the above discussion and the legacy design in EDT, we think the RACH resource between SDT and non-SDT should be separated. </w:t>
      </w:r>
      <w:r w:rsidR="002223A8">
        <w:rPr>
          <w:lang w:val="en-GB"/>
        </w:rPr>
        <w:t>In order to differentiate</w:t>
      </w:r>
      <w:r w:rsidR="0042463D">
        <w:rPr>
          <w:lang w:val="en-GB"/>
        </w:rPr>
        <w:t xml:space="preserve"> RA</w:t>
      </w:r>
      <w:r w:rsidR="00B40902">
        <w:rPr>
          <w:lang w:val="en-GB"/>
        </w:rPr>
        <w:t xml:space="preserve"> type</w:t>
      </w:r>
      <w:r w:rsidR="002223A8">
        <w:rPr>
          <w:lang w:val="en-GB"/>
        </w:rPr>
        <w:t xml:space="preserve"> between RA for small data </w:t>
      </w:r>
      <w:r w:rsidR="00B40902">
        <w:rPr>
          <w:lang w:val="en-GB"/>
        </w:rPr>
        <w:t xml:space="preserve">(with CCCH + data in MSGA or MSG3) </w:t>
      </w:r>
      <w:r w:rsidR="002223A8">
        <w:rPr>
          <w:lang w:val="en-GB"/>
        </w:rPr>
        <w:t>and legacy RA</w:t>
      </w:r>
      <w:r w:rsidR="00F65815">
        <w:rPr>
          <w:lang w:val="en-GB"/>
        </w:rPr>
        <w:t xml:space="preserve"> (</w:t>
      </w:r>
      <w:r w:rsidR="00B40902">
        <w:rPr>
          <w:lang w:val="en-GB"/>
        </w:rPr>
        <w:t>with CCCH only in MSGA or MSG3</w:t>
      </w:r>
      <w:r w:rsidR="00F65815">
        <w:rPr>
          <w:lang w:val="en-GB"/>
        </w:rPr>
        <w:t>)</w:t>
      </w:r>
      <w:r w:rsidR="002223A8">
        <w:rPr>
          <w:lang w:val="en-GB"/>
        </w:rPr>
        <w:t>, separate RA resource</w:t>
      </w:r>
      <w:r w:rsidR="005354C0">
        <w:rPr>
          <w:lang w:val="en-GB"/>
        </w:rPr>
        <w:t xml:space="preserve"> </w:t>
      </w:r>
      <w:r w:rsidR="00312218">
        <w:rPr>
          <w:lang w:val="en-GB"/>
        </w:rPr>
        <w:t xml:space="preserve">(T/F resource </w:t>
      </w:r>
      <w:r w:rsidR="00A81019">
        <w:rPr>
          <w:lang w:val="en-GB"/>
        </w:rPr>
        <w:t>and</w:t>
      </w:r>
      <w:r w:rsidR="00A81019">
        <w:rPr>
          <w:rFonts w:hint="eastAsia"/>
          <w:lang w:val="en-GB"/>
        </w:rPr>
        <w:t>/</w:t>
      </w:r>
      <w:r w:rsidR="00312218">
        <w:rPr>
          <w:lang w:val="en-GB"/>
        </w:rPr>
        <w:t>or preamble)</w:t>
      </w:r>
      <w:r w:rsidR="005354C0">
        <w:rPr>
          <w:lang w:val="en-GB"/>
        </w:rPr>
        <w:t xml:space="preserve"> with either shared</w:t>
      </w:r>
      <w:r w:rsidR="00980ECA">
        <w:rPr>
          <w:lang w:val="en-GB"/>
        </w:rPr>
        <w:t xml:space="preserve"> or </w:t>
      </w:r>
      <w:r w:rsidR="005354C0">
        <w:rPr>
          <w:lang w:val="en-GB"/>
        </w:rPr>
        <w:t>separated RO</w:t>
      </w:r>
      <w:r w:rsidR="002223A8">
        <w:rPr>
          <w:lang w:val="en-GB"/>
        </w:rPr>
        <w:t xml:space="preserve"> shall be configured. </w:t>
      </w:r>
    </w:p>
    <w:p w14:paraId="38D0D68A" w14:textId="3343DF38" w:rsidR="0013169C" w:rsidRDefault="0013169C" w:rsidP="00134B24">
      <w:pPr>
        <w:rPr>
          <w:b/>
          <w:lang w:val="en-GB"/>
        </w:rPr>
      </w:pPr>
      <w:r w:rsidRPr="0013169C">
        <w:rPr>
          <w:b/>
          <w:lang w:val="en-GB"/>
        </w:rPr>
        <w:t xml:space="preserve">Proposal 1: </w:t>
      </w:r>
      <w:r w:rsidR="00FE4CE1">
        <w:rPr>
          <w:b/>
          <w:lang w:val="en-GB"/>
        </w:rPr>
        <w:t>S</w:t>
      </w:r>
      <w:r w:rsidRPr="0013169C">
        <w:rPr>
          <w:b/>
          <w:lang w:val="en-GB"/>
        </w:rPr>
        <w:t>eparated</w:t>
      </w:r>
      <w:r w:rsidR="00FE4CE1">
        <w:rPr>
          <w:b/>
          <w:lang w:val="en-GB"/>
        </w:rPr>
        <w:t xml:space="preserve"> </w:t>
      </w:r>
      <w:r w:rsidRPr="0013169C">
        <w:rPr>
          <w:b/>
          <w:lang w:val="en-GB"/>
        </w:rPr>
        <w:t>RA resourc</w:t>
      </w:r>
      <w:r w:rsidR="003B04A6">
        <w:rPr>
          <w:b/>
          <w:lang w:val="en-GB"/>
        </w:rPr>
        <w:t>e</w:t>
      </w:r>
      <w:r w:rsidR="00FE4CE1">
        <w:rPr>
          <w:b/>
          <w:lang w:val="en-GB"/>
        </w:rPr>
        <w:t xml:space="preserve"> in terms of time/frequency/</w:t>
      </w:r>
      <w:r w:rsidR="005B0915">
        <w:rPr>
          <w:b/>
          <w:lang w:val="en-GB"/>
        </w:rPr>
        <w:t xml:space="preserve"> preamble</w:t>
      </w:r>
      <w:r w:rsidR="00CA7791">
        <w:rPr>
          <w:b/>
          <w:lang w:val="en-GB"/>
        </w:rPr>
        <w:t xml:space="preserve"> </w:t>
      </w:r>
      <w:r w:rsidR="00C160CD">
        <w:rPr>
          <w:b/>
          <w:lang w:val="en-GB"/>
        </w:rPr>
        <w:t>with either shared RO or separated RO</w:t>
      </w:r>
      <w:r>
        <w:rPr>
          <w:b/>
          <w:lang w:val="en-GB"/>
        </w:rPr>
        <w:t xml:space="preserve"> </w:t>
      </w:r>
      <w:r w:rsidR="00A440EF">
        <w:rPr>
          <w:b/>
          <w:lang w:val="en-GB"/>
        </w:rPr>
        <w:t>should</w:t>
      </w:r>
      <w:r w:rsidR="00272859">
        <w:rPr>
          <w:b/>
          <w:lang w:val="en-GB"/>
        </w:rPr>
        <w:t xml:space="preserve"> be configured for SDT RACH and non-SDT RACH</w:t>
      </w:r>
      <w:r w:rsidRPr="0013169C">
        <w:rPr>
          <w:rFonts w:hint="eastAsia"/>
          <w:b/>
          <w:lang w:val="en-GB"/>
        </w:rPr>
        <w:t>.</w:t>
      </w:r>
    </w:p>
    <w:p w14:paraId="3C72234E" w14:textId="77777777" w:rsidR="00CD6BDE" w:rsidRDefault="00CD6BDE" w:rsidP="00CD6BDE">
      <w:pPr>
        <w:pStyle w:val="2"/>
      </w:pPr>
      <w:r>
        <w:rPr>
          <w:lang w:eastAsia="zh-CN"/>
        </w:rPr>
        <w:t xml:space="preserve">2.2 </w:t>
      </w:r>
      <w:r>
        <w:t>Flexible TBS</w:t>
      </w:r>
    </w:p>
    <w:p w14:paraId="01C14E97" w14:textId="77777777" w:rsidR="00CD6BDE" w:rsidRPr="0001102A" w:rsidRDefault="00CD6BDE" w:rsidP="00CD6BDE">
      <w:pPr>
        <w:rPr>
          <w:szCs w:val="22"/>
        </w:rPr>
      </w:pPr>
      <w:r w:rsidRPr="0001102A">
        <w:rPr>
          <w:szCs w:val="22"/>
        </w:rPr>
        <w:t xml:space="preserve">According to </w:t>
      </w:r>
      <w:r>
        <w:rPr>
          <w:szCs w:val="22"/>
        </w:rPr>
        <w:t xml:space="preserve">the </w:t>
      </w:r>
      <w:r w:rsidRPr="0001102A">
        <w:rPr>
          <w:szCs w:val="22"/>
        </w:rPr>
        <w:t>WID</w:t>
      </w:r>
      <w:r w:rsidRPr="0001102A">
        <w:rPr>
          <w:rFonts w:eastAsiaTheme="minorEastAsia"/>
          <w:szCs w:val="22"/>
        </w:rPr>
        <w:t xml:space="preserve">, </w:t>
      </w:r>
      <w:r>
        <w:rPr>
          <w:rFonts w:eastAsiaTheme="minorEastAsia"/>
          <w:szCs w:val="22"/>
        </w:rPr>
        <w:t>one objective is to</w:t>
      </w:r>
      <w:r w:rsidRPr="0001102A">
        <w:rPr>
          <w:rFonts w:eastAsiaTheme="minorEastAsia"/>
          <w:szCs w:val="22"/>
        </w:rPr>
        <w:t xml:space="preserve"> enable flexible payload sizes larger than the Rel-16 CCCH message size that is possible </w:t>
      </w:r>
      <w:r w:rsidRPr="0001102A">
        <w:rPr>
          <w:szCs w:val="22"/>
        </w:rPr>
        <w:t>currently for INACTIVE state for MSGA and MSG3 to support UP data transmission in UL.</w:t>
      </w:r>
    </w:p>
    <w:p w14:paraId="6FF0B5DE" w14:textId="77777777" w:rsidR="00CD6BDE" w:rsidRDefault="00CD6BDE" w:rsidP="00CD6BDE">
      <w:pPr>
        <w:pStyle w:val="3"/>
        <w:rPr>
          <w:lang w:eastAsia="zh-CN"/>
        </w:rPr>
      </w:pPr>
      <w:bookmarkStart w:id="2" w:name="OLE_LINK153"/>
      <w:bookmarkStart w:id="3" w:name="OLE_LINK10"/>
      <w:r>
        <w:t xml:space="preserve">2.2.1 </w:t>
      </w:r>
      <w:r>
        <w:rPr>
          <w:rFonts w:hint="eastAsia"/>
          <w:lang w:eastAsia="zh-CN"/>
        </w:rPr>
        <w:t>4</w:t>
      </w:r>
      <w:r>
        <w:rPr>
          <w:lang w:eastAsia="zh-CN"/>
        </w:rPr>
        <w:t>-step RACH</w:t>
      </w:r>
    </w:p>
    <w:p w14:paraId="12F91645" w14:textId="6C8B3E02" w:rsidR="00216850" w:rsidRDefault="00CD6BDE" w:rsidP="00CD6BDE">
      <w:pPr>
        <w:rPr>
          <w:szCs w:val="22"/>
        </w:rPr>
      </w:pPr>
      <w:bookmarkStart w:id="4" w:name="OLE_LINK2"/>
      <w:r>
        <w:rPr>
          <w:szCs w:val="22"/>
        </w:rPr>
        <w:t>Considering how to support flexible payload sizes for 4-step RACH</w:t>
      </w:r>
      <w:r>
        <w:rPr>
          <w:rFonts w:hint="eastAsia"/>
          <w:szCs w:val="22"/>
        </w:rPr>
        <w:t>-based</w:t>
      </w:r>
      <w:r>
        <w:rPr>
          <w:szCs w:val="22"/>
        </w:rPr>
        <w:t xml:space="preserve"> small data transmission</w:t>
      </w:r>
      <w:r w:rsidR="00D5316C">
        <w:rPr>
          <w:szCs w:val="22"/>
        </w:rPr>
        <w:t>,</w:t>
      </w:r>
      <w:r w:rsidR="00D24C38">
        <w:rPr>
          <w:szCs w:val="22"/>
        </w:rPr>
        <w:t xml:space="preserve"> </w:t>
      </w:r>
      <w:r w:rsidR="00D5316C">
        <w:t>i</w:t>
      </w:r>
      <w:r w:rsidR="00C4627C">
        <w:t>n the legacy EDT</w:t>
      </w:r>
      <w:r>
        <w:rPr>
          <w:szCs w:val="22"/>
        </w:rPr>
        <w:t>,</w:t>
      </w:r>
      <w:r w:rsidRPr="00B478F1">
        <w:rPr>
          <w:szCs w:val="22"/>
        </w:rPr>
        <w:t xml:space="preserve"> </w:t>
      </w:r>
      <w:r>
        <w:rPr>
          <w:szCs w:val="22"/>
        </w:rPr>
        <w:t>there are multiple allowed TB sizes configured under the maximum TBS</w:t>
      </w:r>
      <w:r>
        <w:rPr>
          <w:rFonts w:hint="eastAsia"/>
          <w:szCs w:val="22"/>
        </w:rPr>
        <w:t>.</w:t>
      </w:r>
      <w:r>
        <w:rPr>
          <w:szCs w:val="22"/>
        </w:rPr>
        <w:t xml:space="preserve"> NW can enable the UE</w:t>
      </w:r>
      <w:r w:rsidR="0002079A">
        <w:rPr>
          <w:szCs w:val="22"/>
        </w:rPr>
        <w:t xml:space="preserve"> to</w:t>
      </w:r>
      <w:r>
        <w:rPr>
          <w:szCs w:val="22"/>
        </w:rPr>
        <w:t xml:space="preserve"> use </w:t>
      </w:r>
      <w:r w:rsidR="0002079A">
        <w:rPr>
          <w:szCs w:val="22"/>
        </w:rPr>
        <w:t>a</w:t>
      </w:r>
      <w:r>
        <w:rPr>
          <w:szCs w:val="22"/>
        </w:rPr>
        <w:t xml:space="preserve"> TBS smaller than the maximum TBS to give scheduling flexibility. </w:t>
      </w:r>
      <w:r w:rsidRPr="00B53C21">
        <w:rPr>
          <w:szCs w:val="22"/>
        </w:rPr>
        <w:t>Sp</w:t>
      </w:r>
      <w:r>
        <w:rPr>
          <w:szCs w:val="22"/>
        </w:rPr>
        <w:t>ecifically, NW broadcasts the max</w:t>
      </w:r>
      <w:r w:rsidRPr="007562AE">
        <w:rPr>
          <w:szCs w:val="22"/>
        </w:rPr>
        <w:t>imum TBS in system information</w:t>
      </w:r>
      <w:r w:rsidR="007A75DE">
        <w:rPr>
          <w:szCs w:val="22"/>
        </w:rPr>
        <w:t>. Then, the</w:t>
      </w:r>
      <w:r w:rsidRPr="007562AE">
        <w:rPr>
          <w:szCs w:val="22"/>
        </w:rPr>
        <w:t xml:space="preserve"> UE selects an appropriate TBS from a set of TBSs values for msg3 tr</w:t>
      </w:r>
      <w:r>
        <w:rPr>
          <w:szCs w:val="22"/>
        </w:rPr>
        <w:t>ansmission, which solves the padding issues and limit</w:t>
      </w:r>
      <w:r w:rsidR="00D5316C">
        <w:rPr>
          <w:szCs w:val="22"/>
        </w:rPr>
        <w:t>s</w:t>
      </w:r>
      <w:r>
        <w:rPr>
          <w:szCs w:val="22"/>
        </w:rPr>
        <w:t xml:space="preserve"> blind detection complexity at the same time.</w:t>
      </w:r>
      <w:r w:rsidR="00216850">
        <w:rPr>
          <w:szCs w:val="22"/>
        </w:rPr>
        <w:t xml:space="preserve"> The following has been defined in the RAN1 spec</w:t>
      </w:r>
      <w:r w:rsidR="00980ECA">
        <w:rPr>
          <w:szCs w:val="22"/>
        </w:rPr>
        <w:t>ifications (TS 36.213)</w:t>
      </w:r>
      <w:r w:rsidR="00216850">
        <w:rPr>
          <w:szCs w:val="22"/>
        </w:rPr>
        <w:t xml:space="preserve"> in EDT, for eMTC</w:t>
      </w:r>
      <w:r w:rsidR="00D24C38">
        <w:rPr>
          <w:szCs w:val="22"/>
        </w:rPr>
        <w:t>.</w:t>
      </w:r>
    </w:p>
    <w:p w14:paraId="244924C2" w14:textId="590CE11A" w:rsidR="005B4722" w:rsidRDefault="005B4722" w:rsidP="00CD6BDE">
      <w:pPr>
        <w:rPr>
          <w:szCs w:val="22"/>
        </w:rPr>
      </w:pPr>
      <w:r w:rsidRPr="005B4722">
        <w:rPr>
          <w:noProof/>
          <w:szCs w:val="22"/>
        </w:rPr>
        <w:lastRenderedPageBreak/>
        <w:drawing>
          <wp:inline distT="0" distB="0" distL="0" distR="0" wp14:anchorId="191083DC" wp14:editId="299F60BF">
            <wp:extent cx="2890378" cy="1314885"/>
            <wp:effectExtent l="0" t="0" r="5715"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8"/>
                    <a:stretch>
                      <a:fillRect/>
                    </a:stretch>
                  </pic:blipFill>
                  <pic:spPr>
                    <a:xfrm>
                      <a:off x="0" y="0"/>
                      <a:ext cx="2890378" cy="1314885"/>
                    </a:xfrm>
                    <a:prstGeom prst="rect">
                      <a:avLst/>
                    </a:prstGeom>
                  </pic:spPr>
                </pic:pic>
              </a:graphicData>
            </a:graphic>
          </wp:inline>
        </w:drawing>
      </w:r>
      <w:r w:rsidRPr="005B4722">
        <w:rPr>
          <w:noProof/>
        </w:rPr>
        <w:t xml:space="preserve"> </w:t>
      </w:r>
      <w:r w:rsidRPr="005B4722">
        <w:rPr>
          <w:noProof/>
          <w:szCs w:val="22"/>
        </w:rPr>
        <w:drawing>
          <wp:inline distT="0" distB="0" distL="0" distR="0" wp14:anchorId="7C60C8A3" wp14:editId="27FE1232">
            <wp:extent cx="2900671" cy="1322482"/>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9"/>
                    <a:stretch>
                      <a:fillRect/>
                    </a:stretch>
                  </pic:blipFill>
                  <pic:spPr>
                    <a:xfrm>
                      <a:off x="0" y="0"/>
                      <a:ext cx="2900671" cy="1322482"/>
                    </a:xfrm>
                    <a:prstGeom prst="rect">
                      <a:avLst/>
                    </a:prstGeom>
                  </pic:spPr>
                </pic:pic>
              </a:graphicData>
            </a:graphic>
          </wp:inline>
        </w:drawing>
      </w:r>
    </w:p>
    <w:p w14:paraId="1E157BD4" w14:textId="0B24E353" w:rsidR="00CD6BDE" w:rsidRDefault="00C4627C" w:rsidP="00CD6BDE">
      <w:pPr>
        <w:rPr>
          <w:szCs w:val="22"/>
        </w:rPr>
      </w:pPr>
      <w:r>
        <w:rPr>
          <w:rFonts w:hint="eastAsia"/>
        </w:rPr>
        <w:t>F</w:t>
      </w:r>
      <w:r>
        <w:t xml:space="preserve">or the above solution, there is no need for PRACH resource partitioning, i.e. only one preamble group exists, </w:t>
      </w:r>
      <w:r w:rsidRPr="009B6A9B">
        <w:t xml:space="preserve">and the </w:t>
      </w:r>
      <w:r>
        <w:t>TBS</w:t>
      </w:r>
      <w:r w:rsidRPr="009B6A9B">
        <w:t xml:space="preserve"> does not need to be associated with the preamble</w:t>
      </w:r>
      <w:r>
        <w:t>.</w:t>
      </w:r>
    </w:p>
    <w:p w14:paraId="393C234C" w14:textId="4DD73C3D" w:rsidR="00CD6BDE" w:rsidRPr="007562AE" w:rsidRDefault="00CD6BDE" w:rsidP="00CD6BDE">
      <w:pPr>
        <w:rPr>
          <w:szCs w:val="22"/>
        </w:rPr>
      </w:pPr>
      <w:r>
        <w:rPr>
          <w:szCs w:val="22"/>
        </w:rPr>
        <w:t xml:space="preserve">Based on the above discussion, we think </w:t>
      </w:r>
      <w:r w:rsidR="00980ECA">
        <w:rPr>
          <w:szCs w:val="22"/>
        </w:rPr>
        <w:t>we should</w:t>
      </w:r>
      <w:r w:rsidR="00F32A59">
        <w:rPr>
          <w:szCs w:val="22"/>
        </w:rPr>
        <w:t xml:space="preserve"> follow the legacy EDT approach to enable flexible TBS selection for UE transmitting SDT</w:t>
      </w:r>
      <w:r w:rsidR="006D79E8">
        <w:rPr>
          <w:szCs w:val="22"/>
        </w:rPr>
        <w:t xml:space="preserve">. </w:t>
      </w:r>
    </w:p>
    <w:p w14:paraId="6233E2E8" w14:textId="1A5E8C23" w:rsidR="002056D8" w:rsidRDefault="00CD6BDE" w:rsidP="00CD6BDE">
      <w:pPr>
        <w:rPr>
          <w:b/>
          <w:lang w:val="en-GB"/>
        </w:rPr>
      </w:pPr>
      <w:bookmarkStart w:id="5" w:name="OLE_LINK212"/>
      <w:r w:rsidRPr="008E2305">
        <w:rPr>
          <w:b/>
          <w:lang w:val="en-GB"/>
        </w:rPr>
        <w:t xml:space="preserve">Proposal 2: </w:t>
      </w:r>
      <w:r w:rsidR="00BC64E8">
        <w:rPr>
          <w:b/>
          <w:lang w:val="en-GB"/>
        </w:rPr>
        <w:t xml:space="preserve">For SDT transmission by 4-step RACH with </w:t>
      </w:r>
      <w:r w:rsidRPr="008E2305">
        <w:rPr>
          <w:b/>
          <w:lang w:val="en-GB"/>
        </w:rPr>
        <w:t xml:space="preserve">flexible </w:t>
      </w:r>
      <w:r w:rsidR="002C51EE">
        <w:rPr>
          <w:b/>
          <w:lang w:val="en-GB"/>
        </w:rPr>
        <w:t>TBSs</w:t>
      </w:r>
      <w:r w:rsidRPr="008E2305">
        <w:rPr>
          <w:b/>
          <w:lang w:val="en-GB"/>
        </w:rPr>
        <w:t xml:space="preserve"> </w:t>
      </w:r>
    </w:p>
    <w:p w14:paraId="1B12B7F1" w14:textId="32FE2112" w:rsidR="002056D8" w:rsidRPr="00CA7791" w:rsidRDefault="002056D8" w:rsidP="00AB3E57">
      <w:pPr>
        <w:pStyle w:val="af1"/>
        <w:numPr>
          <w:ilvl w:val="0"/>
          <w:numId w:val="39"/>
        </w:numPr>
        <w:ind w:leftChars="0"/>
        <w:rPr>
          <w:b/>
          <w:szCs w:val="22"/>
        </w:rPr>
      </w:pPr>
      <w:r w:rsidRPr="00AB3E57">
        <w:rPr>
          <w:rFonts w:eastAsiaTheme="minorEastAsia"/>
          <w:b/>
          <w:sz w:val="22"/>
          <w:szCs w:val="22"/>
          <w:lang w:eastAsia="zh-CN"/>
        </w:rPr>
        <w:t>The network broadcasts a maximum TBS in the system information</w:t>
      </w:r>
    </w:p>
    <w:p w14:paraId="5A2DB567" w14:textId="362F77AE" w:rsidR="00790DA8" w:rsidRPr="00CA7791" w:rsidRDefault="002056D8" w:rsidP="00AB3E57">
      <w:pPr>
        <w:pStyle w:val="af1"/>
        <w:numPr>
          <w:ilvl w:val="0"/>
          <w:numId w:val="39"/>
        </w:numPr>
        <w:ind w:leftChars="0"/>
        <w:rPr>
          <w:b/>
          <w:szCs w:val="22"/>
        </w:rPr>
      </w:pPr>
      <w:r w:rsidRPr="00AB3E57">
        <w:rPr>
          <w:b/>
          <w:sz w:val="22"/>
          <w:szCs w:val="22"/>
        </w:rPr>
        <w:t>A</w:t>
      </w:r>
      <w:r w:rsidR="00CD6BDE" w:rsidRPr="00AB3E57">
        <w:rPr>
          <w:b/>
          <w:sz w:val="22"/>
          <w:szCs w:val="22"/>
        </w:rPr>
        <w:t xml:space="preserve"> set of TBSs smaller than or equal to the maximum TBS </w:t>
      </w:r>
      <w:r w:rsidR="0002079A" w:rsidRPr="00AB3E57">
        <w:rPr>
          <w:b/>
          <w:sz w:val="22"/>
          <w:szCs w:val="22"/>
        </w:rPr>
        <w:t xml:space="preserve">is </w:t>
      </w:r>
      <w:r w:rsidR="00866008" w:rsidRPr="00AB3E57">
        <w:rPr>
          <w:b/>
          <w:sz w:val="22"/>
          <w:szCs w:val="22"/>
        </w:rPr>
        <w:t>defined</w:t>
      </w:r>
      <w:r w:rsidR="00C654C3" w:rsidRPr="00AB3E57">
        <w:rPr>
          <w:b/>
          <w:sz w:val="22"/>
          <w:szCs w:val="22"/>
        </w:rPr>
        <w:t xml:space="preserve"> and </w:t>
      </w:r>
      <w:r w:rsidR="00CD6BDE" w:rsidRPr="00AB3E57">
        <w:rPr>
          <w:b/>
          <w:sz w:val="22"/>
          <w:szCs w:val="22"/>
        </w:rPr>
        <w:t xml:space="preserve">UE can select a suitable TBS from </w:t>
      </w:r>
      <w:r w:rsidR="00790DA8" w:rsidRPr="00AB3E57">
        <w:rPr>
          <w:b/>
          <w:sz w:val="22"/>
          <w:szCs w:val="22"/>
        </w:rPr>
        <w:t>this set</w:t>
      </w:r>
    </w:p>
    <w:p w14:paraId="5322E5B0" w14:textId="141C5170" w:rsidR="00CD6BDE" w:rsidRPr="00AB3E57" w:rsidRDefault="00CD6BDE" w:rsidP="00AB3E57">
      <w:pPr>
        <w:pStyle w:val="af1"/>
        <w:numPr>
          <w:ilvl w:val="0"/>
          <w:numId w:val="39"/>
        </w:numPr>
        <w:ind w:leftChars="0"/>
        <w:rPr>
          <w:b/>
          <w:szCs w:val="22"/>
        </w:rPr>
      </w:pPr>
      <w:r w:rsidRPr="00AB3E57">
        <w:rPr>
          <w:b/>
          <w:sz w:val="22"/>
          <w:szCs w:val="22"/>
        </w:rPr>
        <w:t>NW receives the msg3 by blind detection</w:t>
      </w:r>
      <w:r w:rsidR="00CA7791">
        <w:rPr>
          <w:b/>
          <w:sz w:val="22"/>
          <w:szCs w:val="22"/>
        </w:rPr>
        <w:t xml:space="preserve"> </w:t>
      </w:r>
      <w:r w:rsidR="00C92ACD">
        <w:rPr>
          <w:b/>
          <w:sz w:val="22"/>
          <w:szCs w:val="22"/>
        </w:rPr>
        <w:t>with</w:t>
      </w:r>
      <w:r w:rsidR="00A440EF">
        <w:rPr>
          <w:b/>
          <w:sz w:val="22"/>
          <w:szCs w:val="22"/>
        </w:rPr>
        <w:t xml:space="preserve"> the possible TBSs in the</w:t>
      </w:r>
      <w:r w:rsidR="00CE34AA">
        <w:rPr>
          <w:b/>
          <w:sz w:val="22"/>
          <w:szCs w:val="22"/>
        </w:rPr>
        <w:t xml:space="preserve"> </w:t>
      </w:r>
      <w:r w:rsidR="00CA7791">
        <w:rPr>
          <w:b/>
          <w:sz w:val="22"/>
          <w:szCs w:val="22"/>
        </w:rPr>
        <w:t>set</w:t>
      </w:r>
      <w:r w:rsidRPr="00AB3E57">
        <w:rPr>
          <w:b/>
          <w:sz w:val="22"/>
          <w:szCs w:val="22"/>
        </w:rPr>
        <w:t xml:space="preserve">. </w:t>
      </w:r>
    </w:p>
    <w:bookmarkEnd w:id="4"/>
    <w:bookmarkEnd w:id="5"/>
    <w:p w14:paraId="7CD26AEC" w14:textId="77777777" w:rsidR="00CD6BDE" w:rsidRDefault="00CD6BDE" w:rsidP="006F52B7">
      <w:pPr>
        <w:pStyle w:val="3"/>
      </w:pPr>
      <w:r>
        <w:t>2.2.2 2-step RACH</w:t>
      </w:r>
    </w:p>
    <w:p w14:paraId="3A5C0D9E" w14:textId="77777777" w:rsidR="00835F93" w:rsidRDefault="00CD6BDE" w:rsidP="00835F93">
      <w:r w:rsidRPr="00835F93">
        <w:t>Next, we should consider how to support flexible TBS for 2-step RA-based small data transmission.</w:t>
      </w:r>
      <w:r w:rsidR="008B096E" w:rsidRPr="00835F93">
        <w:t xml:space="preserve"> </w:t>
      </w:r>
    </w:p>
    <w:p w14:paraId="26AC10C3" w14:textId="74C412BD" w:rsidR="00654CB8" w:rsidRPr="00305DB5" w:rsidRDefault="008B096E" w:rsidP="00654CB8">
      <w:r w:rsidRPr="00835F93">
        <w:t xml:space="preserve">In Rel-16 2-step </w:t>
      </w:r>
      <w:r w:rsidR="00835F93">
        <w:t>RACH</w:t>
      </w:r>
      <w:r w:rsidRPr="00835F93">
        <w:t xml:space="preserve">, UE supports up to two </w:t>
      </w:r>
      <w:r w:rsidR="00835F93" w:rsidRPr="00835F93">
        <w:t>MSGA</w:t>
      </w:r>
      <w:r w:rsidRPr="00835F93">
        <w:t xml:space="preserve"> </w:t>
      </w:r>
      <w:r w:rsidR="00835F93" w:rsidRPr="00835F93">
        <w:t>PUSCH</w:t>
      </w:r>
      <w:r w:rsidR="00D5316C">
        <w:t xml:space="preserve"> configurations</w:t>
      </w:r>
      <w:r w:rsidRPr="00835F93">
        <w:t xml:space="preserve">. </w:t>
      </w:r>
      <w:r w:rsidR="00835F93" w:rsidRPr="00305DB5">
        <w:t>U</w:t>
      </w:r>
      <w:r w:rsidR="00FC319C">
        <w:t xml:space="preserve">E </w:t>
      </w:r>
      <w:r w:rsidR="00D5316C">
        <w:t xml:space="preserve">is </w:t>
      </w:r>
      <w:r w:rsidR="00FC319C">
        <w:t>u</w:t>
      </w:r>
      <w:r w:rsidR="00835F93" w:rsidRPr="00305DB5">
        <w:t xml:space="preserve">sing different preamble groups for the indication of different configurations in case of two </w:t>
      </w:r>
      <w:r w:rsidR="00FC319C">
        <w:t xml:space="preserve">PUSCH </w:t>
      </w:r>
      <w:r w:rsidR="00835F93" w:rsidRPr="00305DB5">
        <w:t>configurations</w:t>
      </w:r>
      <w:r w:rsidR="00835F93">
        <w:t>.</w:t>
      </w:r>
      <w:r w:rsidR="00E70608">
        <w:rPr>
          <w:rFonts w:hint="eastAsia"/>
        </w:rPr>
        <w:t xml:space="preserve"> </w:t>
      </w:r>
      <w:r w:rsidR="001D43BF">
        <w:t xml:space="preserve">For SDT </w:t>
      </w:r>
      <w:r w:rsidR="00835F93">
        <w:t xml:space="preserve">in Rel-17, we think that only one PUSCH configuration is </w:t>
      </w:r>
      <w:r w:rsidR="00654CB8">
        <w:t xml:space="preserve">sufficient. </w:t>
      </w:r>
      <w:r w:rsidR="00D5316C">
        <w:t xml:space="preserve">However, within </w:t>
      </w:r>
      <w:r w:rsidR="00654CB8" w:rsidRPr="00DD6085">
        <w:t>this PUSCH configuration, UE can choose one of the multiple TBSs smaller than the configured maximum TBS</w:t>
      </w:r>
      <w:r w:rsidR="00D5316C">
        <w:t>, i.e. flexible TBS should be supported</w:t>
      </w:r>
      <w:r w:rsidR="00654CB8" w:rsidRPr="00DD6085">
        <w:t>.</w:t>
      </w:r>
    </w:p>
    <w:p w14:paraId="7FA24992" w14:textId="451DD00B" w:rsidR="00D50A2C" w:rsidRDefault="00D50A2C" w:rsidP="00D50A2C">
      <w:pPr>
        <w:rPr>
          <w:b/>
          <w:lang w:val="en-GB"/>
        </w:rPr>
      </w:pPr>
      <w:bookmarkStart w:id="6" w:name="OLE_LINK5"/>
      <w:bookmarkStart w:id="7" w:name="OLE_LINK204"/>
      <w:r w:rsidRPr="008E2305">
        <w:rPr>
          <w:b/>
          <w:lang w:val="en-GB"/>
        </w:rPr>
        <w:t xml:space="preserve">Proposal </w:t>
      </w:r>
      <w:r w:rsidR="004C47EA">
        <w:rPr>
          <w:b/>
          <w:lang w:val="en-GB"/>
        </w:rPr>
        <w:t>3</w:t>
      </w:r>
      <w:r w:rsidRPr="008E2305">
        <w:rPr>
          <w:b/>
          <w:lang w:val="en-GB"/>
        </w:rPr>
        <w:t xml:space="preserve">: </w:t>
      </w:r>
      <w:r>
        <w:rPr>
          <w:b/>
          <w:lang w:val="en-GB"/>
        </w:rPr>
        <w:t xml:space="preserve">For SDT transmission by </w:t>
      </w:r>
      <w:r w:rsidR="0057584D">
        <w:rPr>
          <w:b/>
          <w:lang w:val="en-GB"/>
        </w:rPr>
        <w:t>2</w:t>
      </w:r>
      <w:r>
        <w:rPr>
          <w:b/>
          <w:lang w:val="en-GB"/>
        </w:rPr>
        <w:t xml:space="preserve">-step RACH with </w:t>
      </w:r>
      <w:r w:rsidRPr="008E2305">
        <w:rPr>
          <w:b/>
          <w:lang w:val="en-GB"/>
        </w:rPr>
        <w:t xml:space="preserve">flexible </w:t>
      </w:r>
      <w:r w:rsidR="002C51EE">
        <w:rPr>
          <w:b/>
          <w:lang w:val="en-GB"/>
        </w:rPr>
        <w:t>TBSs</w:t>
      </w:r>
      <w:r w:rsidRPr="008E2305">
        <w:rPr>
          <w:b/>
          <w:lang w:val="en-GB"/>
        </w:rPr>
        <w:t xml:space="preserve"> </w:t>
      </w:r>
    </w:p>
    <w:p w14:paraId="0FED67F8" w14:textId="22A20070" w:rsidR="00D50A2C" w:rsidRPr="00CA7791" w:rsidRDefault="00D50A2C" w:rsidP="00D50A2C">
      <w:pPr>
        <w:pStyle w:val="af1"/>
        <w:numPr>
          <w:ilvl w:val="0"/>
          <w:numId w:val="39"/>
        </w:numPr>
        <w:ind w:leftChars="0"/>
        <w:rPr>
          <w:b/>
          <w:szCs w:val="22"/>
        </w:rPr>
      </w:pPr>
      <w:r w:rsidRPr="00AB3E57">
        <w:rPr>
          <w:rFonts w:eastAsiaTheme="minorEastAsia"/>
          <w:b/>
          <w:sz w:val="22"/>
          <w:szCs w:val="22"/>
          <w:lang w:eastAsia="zh-CN"/>
        </w:rPr>
        <w:t xml:space="preserve">The network broadcasts </w:t>
      </w:r>
      <w:r w:rsidR="0057584D">
        <w:rPr>
          <w:rFonts w:eastAsiaTheme="minorEastAsia"/>
          <w:b/>
          <w:sz w:val="22"/>
          <w:szCs w:val="22"/>
          <w:lang w:eastAsia="zh-CN"/>
        </w:rPr>
        <w:t>only one msgA PUSCH configuration</w:t>
      </w:r>
    </w:p>
    <w:p w14:paraId="3235355E" w14:textId="07480A59" w:rsidR="00D50A2C" w:rsidRPr="00D50A2C" w:rsidRDefault="00D50A2C" w:rsidP="00F33CF5">
      <w:pPr>
        <w:pStyle w:val="af1"/>
        <w:numPr>
          <w:ilvl w:val="0"/>
          <w:numId w:val="39"/>
        </w:numPr>
        <w:ind w:leftChars="0"/>
        <w:rPr>
          <w:b/>
          <w:szCs w:val="22"/>
        </w:rPr>
      </w:pPr>
      <w:r w:rsidRPr="00AB3E57">
        <w:rPr>
          <w:b/>
          <w:sz w:val="22"/>
          <w:szCs w:val="22"/>
        </w:rPr>
        <w:t>A set of TBSs smal</w:t>
      </w:r>
      <w:r w:rsidR="002C51EE">
        <w:rPr>
          <w:b/>
          <w:sz w:val="22"/>
          <w:szCs w:val="22"/>
        </w:rPr>
        <w:t>ler than or equal to the</w:t>
      </w:r>
      <w:r w:rsidRPr="00AB3E57">
        <w:rPr>
          <w:b/>
          <w:sz w:val="22"/>
          <w:szCs w:val="22"/>
        </w:rPr>
        <w:t xml:space="preserve"> TBS </w:t>
      </w:r>
      <w:r w:rsidR="002C51EE">
        <w:rPr>
          <w:b/>
          <w:sz w:val="22"/>
          <w:szCs w:val="22"/>
        </w:rPr>
        <w:t xml:space="preserve">based on the msgA PUSCH configuration </w:t>
      </w:r>
      <w:r w:rsidRPr="00AB3E57">
        <w:rPr>
          <w:b/>
          <w:sz w:val="22"/>
          <w:szCs w:val="22"/>
        </w:rPr>
        <w:t>is defined and UE can select a suitable TBS from this set</w:t>
      </w:r>
    </w:p>
    <w:p w14:paraId="7332B341" w14:textId="1766C5A9" w:rsidR="00D50A2C" w:rsidRPr="00F33CF5" w:rsidRDefault="0057584D" w:rsidP="00F33CF5">
      <w:pPr>
        <w:pStyle w:val="af1"/>
        <w:numPr>
          <w:ilvl w:val="0"/>
          <w:numId w:val="39"/>
        </w:numPr>
        <w:ind w:leftChars="0"/>
        <w:rPr>
          <w:b/>
          <w:szCs w:val="22"/>
        </w:rPr>
      </w:pPr>
      <w:r w:rsidRPr="0057584D">
        <w:rPr>
          <w:b/>
          <w:sz w:val="22"/>
          <w:szCs w:val="22"/>
        </w:rPr>
        <w:t>NW receive</w:t>
      </w:r>
      <w:r>
        <w:rPr>
          <w:b/>
          <w:sz w:val="22"/>
          <w:szCs w:val="22"/>
        </w:rPr>
        <w:t>s the msgA PUSCH</w:t>
      </w:r>
      <w:r w:rsidR="00D50A2C" w:rsidRPr="00F33CF5">
        <w:rPr>
          <w:b/>
          <w:sz w:val="22"/>
          <w:szCs w:val="22"/>
        </w:rPr>
        <w:t xml:space="preserve"> by blind detection </w:t>
      </w:r>
      <w:r w:rsidR="00C92ACD">
        <w:rPr>
          <w:b/>
          <w:sz w:val="22"/>
          <w:szCs w:val="22"/>
        </w:rPr>
        <w:t>with</w:t>
      </w:r>
      <w:r w:rsidR="00D50A2C" w:rsidRPr="00F33CF5">
        <w:rPr>
          <w:b/>
          <w:sz w:val="22"/>
          <w:szCs w:val="22"/>
        </w:rPr>
        <w:t xml:space="preserve"> the possible TBSs in the</w:t>
      </w:r>
      <w:r w:rsidR="00D50A2C" w:rsidRPr="00F33CF5">
        <w:rPr>
          <w:b/>
          <w:szCs w:val="22"/>
        </w:rPr>
        <w:t xml:space="preserve"> </w:t>
      </w:r>
      <w:r w:rsidR="00D50A2C" w:rsidRPr="00F33CF5">
        <w:rPr>
          <w:b/>
          <w:sz w:val="22"/>
          <w:szCs w:val="22"/>
        </w:rPr>
        <w:t>set.</w:t>
      </w:r>
    </w:p>
    <w:bookmarkEnd w:id="6"/>
    <w:p w14:paraId="0386E781" w14:textId="3FCB8002" w:rsidR="00B709E4" w:rsidRDefault="00B709E4" w:rsidP="00CD6BDE">
      <w:pPr>
        <w:spacing w:line="240" w:lineRule="auto"/>
        <w:rPr>
          <w:rFonts w:eastAsiaTheme="minorEastAsia"/>
          <w:b/>
        </w:rPr>
      </w:pPr>
    </w:p>
    <w:p w14:paraId="0663EA85" w14:textId="56A7F20B" w:rsidR="00CD6BDE" w:rsidRDefault="00C47DF5" w:rsidP="00CD6BDE">
      <w:pPr>
        <w:spacing w:line="240" w:lineRule="auto"/>
        <w:rPr>
          <w:szCs w:val="22"/>
        </w:rPr>
      </w:pPr>
      <w:bookmarkStart w:id="8" w:name="OLE_LINK200"/>
      <w:r>
        <w:rPr>
          <w:szCs w:val="22"/>
        </w:rPr>
        <w:t xml:space="preserve">The details of the flexible TBS scheme (e.g. allowed TBS sizes and MCS etc.) need to be developed by RAN1. Therefore, </w:t>
      </w:r>
      <w:r w:rsidR="00CD6BDE">
        <w:rPr>
          <w:szCs w:val="22"/>
        </w:rPr>
        <w:t xml:space="preserve">RAN2 should inform RAN1 </w:t>
      </w:r>
      <w:r>
        <w:rPr>
          <w:szCs w:val="22"/>
        </w:rPr>
        <w:t xml:space="preserve">about the agreements with relation to </w:t>
      </w:r>
      <w:r w:rsidR="00CD6BDE">
        <w:rPr>
          <w:szCs w:val="22"/>
        </w:rPr>
        <w:t xml:space="preserve">the flexible TBS scheme and ask RAN1 </w:t>
      </w:r>
      <w:r>
        <w:rPr>
          <w:szCs w:val="22"/>
        </w:rPr>
        <w:t>to analyze its feasibility and work on the details.</w:t>
      </w:r>
    </w:p>
    <w:p w14:paraId="4228AA63" w14:textId="1D74B3A3" w:rsidR="00CD6BDE" w:rsidRPr="00887FAD" w:rsidRDefault="00CD6BDE" w:rsidP="00CD6BDE">
      <w:pPr>
        <w:spacing w:line="240" w:lineRule="auto"/>
        <w:rPr>
          <w:b/>
          <w:color w:val="000000" w:themeColor="text1"/>
          <w:szCs w:val="22"/>
        </w:rPr>
      </w:pPr>
      <w:bookmarkStart w:id="9" w:name="OLE_LINK3"/>
      <w:bookmarkEnd w:id="8"/>
      <w:r>
        <w:rPr>
          <w:rFonts w:eastAsia="MS Mincho"/>
          <w:b/>
          <w:szCs w:val="22"/>
          <w:lang w:eastAsia="en-US"/>
        </w:rPr>
        <w:t xml:space="preserve">Proposal </w:t>
      </w:r>
      <w:r w:rsidR="004C47EA">
        <w:rPr>
          <w:rFonts w:eastAsia="MS Mincho"/>
          <w:b/>
          <w:szCs w:val="22"/>
          <w:lang w:eastAsia="en-US"/>
        </w:rPr>
        <w:t>4</w:t>
      </w:r>
      <w:r>
        <w:rPr>
          <w:rFonts w:eastAsia="MS Mincho"/>
          <w:b/>
          <w:szCs w:val="22"/>
          <w:lang w:eastAsia="en-US"/>
        </w:rPr>
        <w:t xml:space="preserve">: </w:t>
      </w:r>
      <w:r w:rsidRPr="00981851">
        <w:rPr>
          <w:b/>
          <w:szCs w:val="22"/>
        </w:rPr>
        <w:t>Send LS to RA</w:t>
      </w:r>
      <w:r w:rsidRPr="00F67E6C">
        <w:rPr>
          <w:b/>
          <w:szCs w:val="22"/>
        </w:rPr>
        <w:t>N</w:t>
      </w:r>
      <w:r w:rsidRPr="00887FAD">
        <w:rPr>
          <w:b/>
          <w:color w:val="000000" w:themeColor="text1"/>
          <w:szCs w:val="22"/>
        </w:rPr>
        <w:t xml:space="preserve">1 </w:t>
      </w:r>
      <w:r w:rsidR="00C47DF5">
        <w:rPr>
          <w:b/>
          <w:color w:val="000000" w:themeColor="text1"/>
          <w:szCs w:val="22"/>
        </w:rPr>
        <w:t xml:space="preserve">requesting RAN1 to work on the details of </w:t>
      </w:r>
      <w:r w:rsidRPr="00887FAD">
        <w:rPr>
          <w:b/>
          <w:color w:val="000000" w:themeColor="text1"/>
          <w:szCs w:val="22"/>
        </w:rPr>
        <w:t xml:space="preserve">support </w:t>
      </w:r>
      <w:r w:rsidR="00C47DF5">
        <w:rPr>
          <w:b/>
          <w:color w:val="000000" w:themeColor="text1"/>
          <w:szCs w:val="22"/>
        </w:rPr>
        <w:t xml:space="preserve">for </w:t>
      </w:r>
      <w:r w:rsidRPr="00887FAD">
        <w:rPr>
          <w:b/>
          <w:color w:val="000000" w:themeColor="text1"/>
          <w:szCs w:val="22"/>
        </w:rPr>
        <w:t>flexible payload sizes.</w:t>
      </w:r>
    </w:p>
    <w:bookmarkEnd w:id="2"/>
    <w:bookmarkEnd w:id="3"/>
    <w:bookmarkEnd w:id="7"/>
    <w:bookmarkEnd w:id="9"/>
    <w:p w14:paraId="6BBD58B2" w14:textId="7BF8C414" w:rsidR="002223A8" w:rsidRDefault="002223A8" w:rsidP="002223A8">
      <w:pPr>
        <w:pStyle w:val="2"/>
        <w:rPr>
          <w:lang w:eastAsia="zh-CN"/>
        </w:rPr>
      </w:pPr>
      <w:r>
        <w:rPr>
          <w:lang w:eastAsia="zh-CN"/>
        </w:rPr>
        <w:t>2.</w:t>
      </w:r>
      <w:r w:rsidR="004F414A">
        <w:rPr>
          <w:lang w:eastAsia="zh-CN"/>
        </w:rPr>
        <w:t>4</w:t>
      </w:r>
      <w:r>
        <w:rPr>
          <w:lang w:eastAsia="zh-CN"/>
        </w:rPr>
        <w:t xml:space="preserve"> </w:t>
      </w:r>
      <w:r w:rsidR="00217572">
        <w:rPr>
          <w:lang w:eastAsia="zh-CN"/>
        </w:rPr>
        <w:t>A</w:t>
      </w:r>
      <w:r>
        <w:rPr>
          <w:lang w:eastAsia="zh-CN"/>
        </w:rPr>
        <w:t>nchor relocation</w:t>
      </w:r>
      <w:r w:rsidR="00217572">
        <w:rPr>
          <w:lang w:eastAsia="zh-CN"/>
        </w:rPr>
        <w:t xml:space="preserve"> determination</w:t>
      </w:r>
    </w:p>
    <w:p w14:paraId="0FE338FD" w14:textId="77EFCF0C" w:rsidR="00CE2BED" w:rsidRDefault="00F61233" w:rsidP="00BF569C">
      <w:pPr>
        <w:rPr>
          <w:lang w:val="en-GB"/>
        </w:rPr>
      </w:pPr>
      <w:r>
        <w:rPr>
          <w:lang w:val="en-GB"/>
        </w:rPr>
        <w:t xml:space="preserve">According to the WID [1], </w:t>
      </w:r>
      <w:r w:rsidR="00DD1B3F">
        <w:rPr>
          <w:lang w:val="en-GB"/>
        </w:rPr>
        <w:t>a</w:t>
      </w:r>
      <w:r>
        <w:rPr>
          <w:lang w:val="en-GB"/>
        </w:rPr>
        <w:t>nother aspect of RA-based schemes to consider is</w:t>
      </w:r>
      <w:r w:rsidR="004B53EF">
        <w:rPr>
          <w:lang w:val="en-GB"/>
        </w:rPr>
        <w:t xml:space="preserve"> context fetch and data forwarding</w:t>
      </w:r>
      <w:r w:rsidR="0004718D">
        <w:rPr>
          <w:lang w:val="en-GB"/>
        </w:rPr>
        <w:t xml:space="preserve"> in RRC_INACTIVE state</w:t>
      </w:r>
      <w:r w:rsidR="004B53EF">
        <w:rPr>
          <w:lang w:val="en-GB"/>
        </w:rPr>
        <w:t>.</w:t>
      </w:r>
      <w:r w:rsidR="000249D3">
        <w:rPr>
          <w:lang w:val="en-GB"/>
        </w:rPr>
        <w:t xml:space="preserve"> Motivated by </w:t>
      </w:r>
      <w:r w:rsidR="007C35F8">
        <w:rPr>
          <w:lang w:val="en-GB"/>
        </w:rPr>
        <w:t>the cases</w:t>
      </w:r>
      <w:r w:rsidR="000249D3">
        <w:rPr>
          <w:lang w:val="en-GB"/>
        </w:rPr>
        <w:t xml:space="preserve"> </w:t>
      </w:r>
      <w:r w:rsidR="007C35F8">
        <w:rPr>
          <w:lang w:val="en-GB"/>
        </w:rPr>
        <w:t>of</w:t>
      </w:r>
      <w:r w:rsidR="000249D3">
        <w:rPr>
          <w:lang w:val="en-GB"/>
        </w:rPr>
        <w:t xml:space="preserve"> </w:t>
      </w:r>
      <w:r w:rsidR="00D366C8">
        <w:rPr>
          <w:lang w:val="en-GB"/>
        </w:rPr>
        <w:t xml:space="preserve">RNA update with and without </w:t>
      </w:r>
      <w:r w:rsidR="000249D3">
        <w:rPr>
          <w:lang w:val="en-GB"/>
        </w:rPr>
        <w:t xml:space="preserve">anchor </w:t>
      </w:r>
      <w:r w:rsidR="000249D3">
        <w:rPr>
          <w:lang w:val="en-GB"/>
        </w:rPr>
        <w:lastRenderedPageBreak/>
        <w:t xml:space="preserve">relocation supported in Rel-15, </w:t>
      </w:r>
      <w:r w:rsidR="00F22460">
        <w:rPr>
          <w:lang w:val="en-GB"/>
        </w:rPr>
        <w:t>s</w:t>
      </w:r>
      <w:r w:rsidR="000249D3">
        <w:rPr>
          <w:lang w:val="en-GB"/>
        </w:rPr>
        <w:t xml:space="preserve">mall data transmission with RA-based schemes </w:t>
      </w:r>
      <w:r w:rsidR="00AA0D0F">
        <w:rPr>
          <w:lang w:val="en-GB"/>
        </w:rPr>
        <w:t xml:space="preserve">can also </w:t>
      </w:r>
      <w:r w:rsidR="000249D3">
        <w:rPr>
          <w:lang w:val="en-GB"/>
        </w:rPr>
        <w:t xml:space="preserve">benefit from both </w:t>
      </w:r>
      <w:r w:rsidR="00286BE8">
        <w:rPr>
          <w:lang w:val="en-GB"/>
        </w:rPr>
        <w:t>cases</w:t>
      </w:r>
      <w:r w:rsidR="00DA6763">
        <w:rPr>
          <w:lang w:val="en-GB"/>
        </w:rPr>
        <w:t xml:space="preserve"> </w:t>
      </w:r>
      <w:r w:rsidR="00026DC7">
        <w:rPr>
          <w:lang w:val="en-GB"/>
        </w:rPr>
        <w:t>for different scenarios</w:t>
      </w:r>
      <w:r w:rsidR="000249D3">
        <w:rPr>
          <w:lang w:val="en-GB"/>
        </w:rPr>
        <w:t xml:space="preserve">, in the </w:t>
      </w:r>
      <w:r w:rsidR="004364B1">
        <w:rPr>
          <w:lang w:val="en-GB"/>
        </w:rPr>
        <w:t xml:space="preserve">same </w:t>
      </w:r>
      <w:r w:rsidR="000249D3">
        <w:rPr>
          <w:lang w:val="en-GB"/>
        </w:rPr>
        <w:t>spirit of reduced signalling overhead in general over NG and Xn</w:t>
      </w:r>
      <w:r w:rsidR="000B3DB6">
        <w:rPr>
          <w:lang w:val="en-GB"/>
        </w:rPr>
        <w:t xml:space="preserve"> caused by context fetch and path switch</w:t>
      </w:r>
      <w:r w:rsidR="000249D3">
        <w:rPr>
          <w:lang w:val="en-GB"/>
        </w:rPr>
        <w:t xml:space="preserve">. In the rest of this subsection, we will provide our initial considerations on both </w:t>
      </w:r>
      <w:r w:rsidR="005952CB">
        <w:rPr>
          <w:lang w:val="en-GB"/>
        </w:rPr>
        <w:t>cases</w:t>
      </w:r>
      <w:r w:rsidR="000249D3">
        <w:rPr>
          <w:lang w:val="en-GB"/>
        </w:rPr>
        <w:t xml:space="preserve"> and provide </w:t>
      </w:r>
      <w:r w:rsidR="00D366C8">
        <w:rPr>
          <w:lang w:val="en-GB"/>
        </w:rPr>
        <w:t xml:space="preserve">a </w:t>
      </w:r>
      <w:r w:rsidR="000249D3">
        <w:rPr>
          <w:lang w:val="en-GB"/>
        </w:rPr>
        <w:t xml:space="preserve">way forward </w:t>
      </w:r>
      <w:r w:rsidR="00D366C8">
        <w:rPr>
          <w:lang w:val="en-GB"/>
        </w:rPr>
        <w:t xml:space="preserve">on </w:t>
      </w:r>
      <w:r w:rsidR="000249D3">
        <w:rPr>
          <w:lang w:val="en-GB"/>
        </w:rPr>
        <w:t xml:space="preserve">how to proceed </w:t>
      </w:r>
      <w:r w:rsidR="00D366C8">
        <w:rPr>
          <w:lang w:val="en-GB"/>
        </w:rPr>
        <w:t xml:space="preserve">with </w:t>
      </w:r>
      <w:r w:rsidR="000249D3">
        <w:rPr>
          <w:lang w:val="en-GB"/>
        </w:rPr>
        <w:t xml:space="preserve">this issue between RAN2 and RAN3. </w:t>
      </w:r>
    </w:p>
    <w:p w14:paraId="454B79F0" w14:textId="45E70016" w:rsidR="00F15C0D" w:rsidRPr="00052506" w:rsidRDefault="00F15C0D" w:rsidP="00BF569C">
      <w:pPr>
        <w:rPr>
          <w:b/>
          <w:lang w:val="en-GB"/>
        </w:rPr>
      </w:pPr>
      <w:r w:rsidRPr="00052506">
        <w:rPr>
          <w:b/>
          <w:lang w:val="en-GB"/>
        </w:rPr>
        <w:t xml:space="preserve">Observation </w:t>
      </w:r>
      <w:r w:rsidR="00095BD8">
        <w:rPr>
          <w:b/>
          <w:lang w:val="en-GB"/>
        </w:rPr>
        <w:t>1</w:t>
      </w:r>
      <w:r w:rsidRPr="00052506">
        <w:rPr>
          <w:b/>
          <w:lang w:val="en-GB"/>
        </w:rPr>
        <w:t xml:space="preserve">: </w:t>
      </w:r>
      <w:r>
        <w:rPr>
          <w:b/>
          <w:lang w:val="en-GB"/>
        </w:rPr>
        <w:t xml:space="preserve">For RA-based schemes, </w:t>
      </w:r>
      <w:r w:rsidR="00FD7E91">
        <w:rPr>
          <w:b/>
          <w:lang w:val="en-GB"/>
        </w:rPr>
        <w:t xml:space="preserve">whether to </w:t>
      </w:r>
      <w:r w:rsidR="001F6CC0">
        <w:rPr>
          <w:b/>
          <w:lang w:val="en-GB"/>
        </w:rPr>
        <w:t>trigge</w:t>
      </w:r>
      <w:r w:rsidR="00966FD8">
        <w:rPr>
          <w:b/>
          <w:lang w:val="en-GB"/>
        </w:rPr>
        <w:t>r</w:t>
      </w:r>
      <w:r w:rsidR="00FD7E91">
        <w:rPr>
          <w:b/>
          <w:lang w:val="en-GB"/>
        </w:rPr>
        <w:t xml:space="preserve"> anchor relocation or not is under NW control.</w:t>
      </w:r>
    </w:p>
    <w:p w14:paraId="5BD55861" w14:textId="51B4AB0D" w:rsidR="00793B14" w:rsidRDefault="00793B14" w:rsidP="00793B14">
      <w:pPr>
        <w:pStyle w:val="3"/>
      </w:pPr>
      <w:r>
        <w:t>2.</w:t>
      </w:r>
      <w:r w:rsidR="004F414A">
        <w:t>4</w:t>
      </w:r>
      <w:r>
        <w:t>.1 Decision of anchor relocation</w:t>
      </w:r>
    </w:p>
    <w:p w14:paraId="6BF4EADF" w14:textId="201D52EB" w:rsidR="00075C49" w:rsidRDefault="0003652B" w:rsidP="00D85DB0">
      <w:r>
        <w:t>In R</w:t>
      </w:r>
      <w:r w:rsidR="00CA50D1">
        <w:rPr>
          <w:rFonts w:hint="eastAsia"/>
        </w:rPr>
        <w:t>el-</w:t>
      </w:r>
      <w:r w:rsidR="00CA50D1">
        <w:t>15</w:t>
      </w:r>
      <w:r w:rsidR="00CA50D1">
        <w:rPr>
          <w:rFonts w:hint="eastAsia"/>
        </w:rPr>
        <w:t>,</w:t>
      </w:r>
      <w:r w:rsidR="00CA50D1">
        <w:t xml:space="preserve"> the RNA update with or without context relocation </w:t>
      </w:r>
      <w:r w:rsidR="00D85DB0">
        <w:t xml:space="preserve">over RRC_INACTIVE </w:t>
      </w:r>
      <w:r w:rsidR="00CA50D1">
        <w:t>is supported. The decision whether to prov</w:t>
      </w:r>
      <w:r w:rsidR="00D85DB0">
        <w:t>ide</w:t>
      </w:r>
      <w:r w:rsidR="00E665CE">
        <w:t xml:space="preserve"> the UE</w:t>
      </w:r>
      <w:r w:rsidR="00D85DB0">
        <w:t xml:space="preserve"> context</w:t>
      </w:r>
      <w:r w:rsidR="00CA50D1">
        <w:t xml:space="preserve"> </w:t>
      </w:r>
      <w:r w:rsidR="00E665CE">
        <w:t>during</w:t>
      </w:r>
      <w:r w:rsidR="00CE331E">
        <w:t xml:space="preserve"> RNA update </w:t>
      </w:r>
      <w:r w:rsidR="00CA50D1">
        <w:t>is made by</w:t>
      </w:r>
      <w:r w:rsidR="00E665CE">
        <w:t xml:space="preserve"> the</w:t>
      </w:r>
      <w:r w:rsidR="00CA50D1">
        <w:t xml:space="preserve"> last serving gNB</w:t>
      </w:r>
      <w:r w:rsidR="00D85DB0">
        <w:t xml:space="preserve"> after the last serving gNB receives the RETRIEVE UE CONTEXT REQUEST with </w:t>
      </w:r>
      <w:r w:rsidR="005A6CB7">
        <w:t xml:space="preserve">a </w:t>
      </w:r>
      <w:r w:rsidR="00D85DB0">
        <w:t xml:space="preserve">cause value </w:t>
      </w:r>
      <w:r w:rsidR="007012DD">
        <w:t>o</w:t>
      </w:r>
      <w:r w:rsidR="00652CD3">
        <w:t>f</w:t>
      </w:r>
      <w:r w:rsidR="007012DD">
        <w:t xml:space="preserve"> </w:t>
      </w:r>
      <w:r w:rsidR="00D85DB0">
        <w:t>RNA update</w:t>
      </w:r>
      <w:r w:rsidR="00054C71">
        <w:t>,</w:t>
      </w:r>
      <w:r w:rsidR="00DA45D5">
        <w:t xml:space="preserve"> as </w:t>
      </w:r>
      <w:r w:rsidR="00054C71">
        <w:t xml:space="preserve">presented </w:t>
      </w:r>
      <w:r w:rsidR="00DA45D5">
        <w:t>below</w:t>
      </w:r>
      <w:r w:rsidR="00CA50D1">
        <w:t>.</w:t>
      </w:r>
    </w:p>
    <w:tbl>
      <w:tblPr>
        <w:tblStyle w:val="af2"/>
        <w:tblW w:w="0" w:type="auto"/>
        <w:tblLook w:val="04A0" w:firstRow="1" w:lastRow="0" w:firstColumn="1" w:lastColumn="0" w:noHBand="0" w:noVBand="1"/>
      </w:tblPr>
      <w:tblGrid>
        <w:gridCol w:w="9628"/>
      </w:tblGrid>
      <w:tr w:rsidR="00075C49" w14:paraId="039EB299" w14:textId="77777777" w:rsidTr="00217572">
        <w:tc>
          <w:tcPr>
            <w:tcW w:w="9628" w:type="dxa"/>
          </w:tcPr>
          <w:p w14:paraId="3E7BFD66" w14:textId="77777777" w:rsidR="00075C49" w:rsidRPr="00F33CF5" w:rsidRDefault="00075C49" w:rsidP="00217572">
            <w:pPr>
              <w:rPr>
                <w:b/>
                <w:u w:val="single"/>
              </w:rPr>
            </w:pPr>
            <w:r w:rsidRPr="00F33CF5">
              <w:rPr>
                <w:b/>
                <w:u w:val="single"/>
              </w:rPr>
              <w:t>TS 38.300</w:t>
            </w:r>
          </w:p>
          <w:p w14:paraId="35B4F57E" w14:textId="535EB130" w:rsidR="00075C49" w:rsidRPr="00653C72" w:rsidRDefault="00075C49" w:rsidP="00217572">
            <w:r w:rsidRPr="00B4015A">
              <w:t xml:space="preserve">The following figure describes the RNA update procedure for the case </w:t>
            </w:r>
            <w:r w:rsidRPr="00052506">
              <w:rPr>
                <w:highlight w:val="yellow"/>
              </w:rPr>
              <w:t xml:space="preserve">when the UE </w:t>
            </w:r>
            <w:r w:rsidR="0075297A" w:rsidRPr="00052506">
              <w:rPr>
                <w:highlight w:val="yellow"/>
              </w:rPr>
              <w:t>moves out of the configured RNA</w:t>
            </w:r>
            <w:r w:rsidR="0075297A">
              <w:t>,</w:t>
            </w:r>
            <w:r w:rsidRPr="00B4015A">
              <w:t xml:space="preserve"> and </w:t>
            </w:r>
            <w:r w:rsidRPr="00223D95">
              <w:rPr>
                <w:color w:val="FF0000"/>
              </w:rPr>
              <w:t xml:space="preserve">the last serving gNB decides to relocate the UE context </w:t>
            </w:r>
            <w:r w:rsidRPr="00B4015A">
              <w:t>and to keep the UE in RRC_INACTIVE:</w:t>
            </w:r>
          </w:p>
          <w:p w14:paraId="2AF4232F" w14:textId="77777777" w:rsidR="00075C49" w:rsidRPr="00653C72" w:rsidRDefault="00075C49" w:rsidP="00075C49">
            <w:pPr>
              <w:pStyle w:val="TH"/>
              <w:rPr>
                <w:rFonts w:cs="Arial"/>
              </w:rPr>
            </w:pPr>
            <w:r w:rsidRPr="00653C72">
              <w:rPr>
                <w:b w:val="0"/>
                <w:noProof/>
              </w:rPr>
              <w:object w:dxaOrig="9730" w:dyaOrig="6700" w14:anchorId="0A0CDF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249pt" o:ole="">
                  <v:imagedata r:id="rId10" o:title=""/>
                </v:shape>
                <o:OLEObject Type="Embed" ProgID="Mscgen.Chart" ShapeID="_x0000_i1025" DrawAspect="Content" ObjectID="_1664955103" r:id="rId11"/>
              </w:object>
            </w:r>
          </w:p>
          <w:p w14:paraId="01311A28" w14:textId="77777777" w:rsidR="00075C49" w:rsidRDefault="00075C49" w:rsidP="00075C49">
            <w:pPr>
              <w:pStyle w:val="TF"/>
            </w:pPr>
            <w:bookmarkStart w:id="10" w:name="OLE_LINK16"/>
            <w:r w:rsidRPr="00653C72">
              <w:t>Figure 9.2.2.5-1: RNA update procedure with UE context relocation</w:t>
            </w:r>
            <w:bookmarkEnd w:id="10"/>
          </w:p>
          <w:p w14:paraId="4DBB2A1F" w14:textId="77777777" w:rsidR="00DA14F1" w:rsidRPr="00653C72" w:rsidRDefault="00DA14F1" w:rsidP="00DA14F1">
            <w:r w:rsidRPr="00B4015A">
              <w:t xml:space="preserve">The following figure describes the RNA update procedure for the case </w:t>
            </w:r>
            <w:r w:rsidRPr="00052506">
              <w:rPr>
                <w:highlight w:val="yellow"/>
              </w:rPr>
              <w:t>when the UE is still within the configured RNA</w:t>
            </w:r>
            <w:r w:rsidRPr="00B4015A">
              <w:t xml:space="preserve"> and </w:t>
            </w:r>
            <w:r w:rsidRPr="00052506">
              <w:rPr>
                <w:color w:val="FF0000"/>
              </w:rPr>
              <w:t xml:space="preserve">the last serving gNB decides not to relocate the UE context </w:t>
            </w:r>
            <w:r w:rsidRPr="00B4015A">
              <w:t>and to keep the UE in RRC_INACTIVE:</w:t>
            </w:r>
          </w:p>
          <w:p w14:paraId="204BD0EA" w14:textId="77777777" w:rsidR="00DA14F1" w:rsidRPr="00653C72" w:rsidRDefault="00DA14F1" w:rsidP="00DA14F1">
            <w:pPr>
              <w:pStyle w:val="TH"/>
            </w:pPr>
            <w:r w:rsidRPr="00653C72">
              <w:object w:dxaOrig="9017" w:dyaOrig="4577" w14:anchorId="53C528CD">
                <v:shape id="_x0000_i1026" type="#_x0000_t75" style="width:339pt;height:164.25pt" o:ole="">
                  <v:imagedata r:id="rId12" o:title="" cropbottom="3003f"/>
                </v:shape>
                <o:OLEObject Type="Embed" ProgID="Mscgen.Chart" ShapeID="_x0000_i1026" DrawAspect="Content" ObjectID="_1664955104" r:id="rId13"/>
              </w:object>
            </w:r>
          </w:p>
          <w:p w14:paraId="3760475E" w14:textId="179A58D5" w:rsidR="00DA14F1" w:rsidRPr="00DA45D5" w:rsidRDefault="00DA14F1" w:rsidP="00DA14F1">
            <w:pPr>
              <w:pStyle w:val="TF"/>
            </w:pPr>
            <w:r w:rsidRPr="00653C72">
              <w:t>Figure 9.2.2.5-2: Periodic RNA update procedure without UE context relocation</w:t>
            </w:r>
          </w:p>
        </w:tc>
      </w:tr>
    </w:tbl>
    <w:p w14:paraId="03EE01D7" w14:textId="77777777" w:rsidR="00075C49" w:rsidRPr="00075C49" w:rsidRDefault="00075C49" w:rsidP="00D85DB0"/>
    <w:p w14:paraId="51C91C47" w14:textId="141D9CDB" w:rsidR="00793B14" w:rsidRDefault="00D85DB0" w:rsidP="00793B14">
      <w:r>
        <w:t>For small data,</w:t>
      </w:r>
      <w:r w:rsidR="00C75788">
        <w:t xml:space="preserve"> </w:t>
      </w:r>
      <w:r w:rsidR="00F0211E">
        <w:t>c</w:t>
      </w:r>
      <w:r w:rsidR="00E82AE4">
        <w:t>onsidering</w:t>
      </w:r>
      <w:r w:rsidR="00793B14">
        <w:t xml:space="preserve"> </w:t>
      </w:r>
      <w:r w:rsidR="00B539EB">
        <w:t xml:space="preserve">that the </w:t>
      </w:r>
      <w:r w:rsidR="00793B14">
        <w:t>UE AS context is kept in</w:t>
      </w:r>
      <w:r w:rsidR="00E665CE">
        <w:t xml:space="preserve"> the</w:t>
      </w:r>
      <w:r w:rsidR="00793B14">
        <w:t xml:space="preserve"> </w:t>
      </w:r>
      <w:r w:rsidR="00030001">
        <w:t xml:space="preserve">last serving </w:t>
      </w:r>
      <w:r w:rsidR="00793B14">
        <w:t>gNB</w:t>
      </w:r>
      <w:r w:rsidR="00C75788">
        <w:t xml:space="preserve"> (anchor)</w:t>
      </w:r>
      <w:r w:rsidR="00793B14">
        <w:t xml:space="preserve">, it is reasonable for </w:t>
      </w:r>
      <w:r w:rsidR="00E665CE">
        <w:t xml:space="preserve">the </w:t>
      </w:r>
      <w:r w:rsidR="00030001">
        <w:t xml:space="preserve">last serving </w:t>
      </w:r>
      <w:r w:rsidR="00793B14">
        <w:t xml:space="preserve">gNB to make the decision on whether </w:t>
      </w:r>
      <w:r w:rsidR="00C75788">
        <w:t>anchor relocation is to be performed</w:t>
      </w:r>
      <w:r w:rsidR="009602E2">
        <w:t>,</w:t>
      </w:r>
      <w:r w:rsidR="00C75788">
        <w:t xml:space="preserve"> similar to</w:t>
      </w:r>
      <w:r w:rsidR="009602E2">
        <w:t xml:space="preserve"> the case of</w:t>
      </w:r>
      <w:r>
        <w:t xml:space="preserve"> </w:t>
      </w:r>
      <w:r w:rsidR="00C75788">
        <w:t>periodic RNA update</w:t>
      </w:r>
      <w:r w:rsidR="00E82AE4">
        <w:t xml:space="preserve">. If </w:t>
      </w:r>
      <w:r w:rsidR="00E665CE">
        <w:t xml:space="preserve">the last serving gNB decides </w:t>
      </w:r>
      <w:r w:rsidR="00C75788">
        <w:t xml:space="preserve">anchor relocation is to be performed, </w:t>
      </w:r>
      <w:r w:rsidR="00E665CE">
        <w:t xml:space="preserve">the </w:t>
      </w:r>
      <w:r w:rsidR="00E82AE4">
        <w:t xml:space="preserve">context is </w:t>
      </w:r>
      <w:r w:rsidR="00332AE5">
        <w:t xml:space="preserve">forwarded </w:t>
      </w:r>
      <w:r w:rsidR="00E82AE4">
        <w:t>to</w:t>
      </w:r>
      <w:r w:rsidR="005513D4">
        <w:t xml:space="preserve"> the</w:t>
      </w:r>
      <w:r w:rsidR="00E82AE4">
        <w:t xml:space="preserve"> new gN</w:t>
      </w:r>
      <w:r w:rsidR="00CE3926">
        <w:t>B</w:t>
      </w:r>
      <w:r w:rsidR="00E82AE4">
        <w:t xml:space="preserve">. If </w:t>
      </w:r>
      <w:r w:rsidR="00E665CE">
        <w:t>the decision is</w:t>
      </w:r>
      <w:r w:rsidR="00C75788">
        <w:t xml:space="preserve"> not to perform</w:t>
      </w:r>
      <w:r w:rsidR="00E665CE">
        <w:t xml:space="preserve"> the relocat</w:t>
      </w:r>
      <w:r w:rsidR="004B4D07">
        <w:t>i</w:t>
      </w:r>
      <w:r w:rsidR="00E665CE">
        <w:t>on</w:t>
      </w:r>
      <w:r w:rsidR="00C75788">
        <w:rPr>
          <w:rFonts w:hint="eastAsia"/>
        </w:rPr>
        <w:t>,</w:t>
      </w:r>
      <w:r w:rsidR="00C75788">
        <w:t xml:space="preserve"> </w:t>
      </w:r>
      <w:r w:rsidR="00E665CE">
        <w:t xml:space="preserve">the </w:t>
      </w:r>
      <w:r w:rsidR="00E82AE4">
        <w:t xml:space="preserve">context is not provided to </w:t>
      </w:r>
      <w:r w:rsidR="00E665CE">
        <w:t xml:space="preserve">the </w:t>
      </w:r>
      <w:r w:rsidR="00E82AE4">
        <w:t>new gNB</w:t>
      </w:r>
      <w:r w:rsidR="00505C65">
        <w:t xml:space="preserve"> and the UL data processing is performed in the last serving gNB</w:t>
      </w:r>
      <w:r w:rsidR="00E82AE4">
        <w:t xml:space="preserve">. </w:t>
      </w:r>
    </w:p>
    <w:p w14:paraId="4ED054E3" w14:textId="4F172F29" w:rsidR="00793B14" w:rsidRDefault="00E82AE4" w:rsidP="00793B14">
      <w:pPr>
        <w:rPr>
          <w:b/>
          <w:lang w:val="en-GB"/>
        </w:rPr>
      </w:pPr>
      <w:r>
        <w:rPr>
          <w:b/>
          <w:lang w:val="en-GB"/>
        </w:rPr>
        <w:t xml:space="preserve">Proposal </w:t>
      </w:r>
      <w:r w:rsidR="004C47EA">
        <w:rPr>
          <w:b/>
          <w:lang w:val="en-GB"/>
        </w:rPr>
        <w:t>5</w:t>
      </w:r>
      <w:r w:rsidRPr="0013169C">
        <w:rPr>
          <w:b/>
          <w:lang w:val="en-GB"/>
        </w:rPr>
        <w:t xml:space="preserve">: </w:t>
      </w:r>
      <w:r>
        <w:rPr>
          <w:b/>
          <w:lang w:val="en-GB"/>
        </w:rPr>
        <w:t>Decision of anchor relocation</w:t>
      </w:r>
      <w:r w:rsidR="00D85DB0">
        <w:rPr>
          <w:b/>
          <w:lang w:val="en-GB"/>
        </w:rPr>
        <w:t xml:space="preserve"> for small data</w:t>
      </w:r>
      <w:r>
        <w:rPr>
          <w:b/>
          <w:lang w:val="en-GB"/>
        </w:rPr>
        <w:t xml:space="preserve"> is made by </w:t>
      </w:r>
      <w:r w:rsidR="00E665CE">
        <w:rPr>
          <w:b/>
          <w:lang w:val="en-GB"/>
        </w:rPr>
        <w:t xml:space="preserve">the </w:t>
      </w:r>
      <w:r w:rsidR="00D43D6B">
        <w:rPr>
          <w:b/>
          <w:lang w:val="en-GB"/>
        </w:rPr>
        <w:t>L</w:t>
      </w:r>
      <w:r w:rsidR="00F07BFE">
        <w:rPr>
          <w:b/>
          <w:lang w:val="en-GB"/>
        </w:rPr>
        <w:t xml:space="preserve">ast </w:t>
      </w:r>
      <w:r w:rsidR="00401F07">
        <w:rPr>
          <w:b/>
          <w:lang w:val="en-GB"/>
        </w:rPr>
        <w:t xml:space="preserve">Serving </w:t>
      </w:r>
      <w:r>
        <w:rPr>
          <w:b/>
          <w:lang w:val="en-GB"/>
        </w:rPr>
        <w:t>gNB</w:t>
      </w:r>
      <w:r w:rsidRPr="0013169C">
        <w:rPr>
          <w:rFonts w:hint="eastAsia"/>
          <w:b/>
          <w:lang w:val="en-GB"/>
        </w:rPr>
        <w:t>.</w:t>
      </w:r>
    </w:p>
    <w:p w14:paraId="31103E9C" w14:textId="47791B2D" w:rsidR="005D5091" w:rsidRDefault="00B35A7D" w:rsidP="00793B14">
      <w:pPr>
        <w:rPr>
          <w:lang w:val="en-GB"/>
        </w:rPr>
      </w:pPr>
      <w:r>
        <w:rPr>
          <w:lang w:val="en-GB"/>
        </w:rPr>
        <w:t xml:space="preserve">The </w:t>
      </w:r>
      <w:r w:rsidR="002A6DD9" w:rsidRPr="002A6DD9">
        <w:rPr>
          <w:lang w:val="en-GB"/>
        </w:rPr>
        <w:t xml:space="preserve">last serving gNB may </w:t>
      </w:r>
      <w:r>
        <w:rPr>
          <w:lang w:val="en-GB"/>
        </w:rPr>
        <w:t xml:space="preserve">require </w:t>
      </w:r>
      <w:r w:rsidR="002A6DD9" w:rsidRPr="002A6DD9">
        <w:rPr>
          <w:lang w:val="en-GB"/>
        </w:rPr>
        <w:t>some assistance information</w:t>
      </w:r>
      <w:r w:rsidR="00BE49B7">
        <w:rPr>
          <w:lang w:val="en-GB"/>
        </w:rPr>
        <w:t xml:space="preserve"> </w:t>
      </w:r>
      <w:r w:rsidR="002A6DD9" w:rsidRPr="002A6DD9">
        <w:rPr>
          <w:lang w:val="en-GB"/>
        </w:rPr>
        <w:t xml:space="preserve">from </w:t>
      </w:r>
      <w:r>
        <w:rPr>
          <w:lang w:val="en-GB"/>
        </w:rPr>
        <w:t xml:space="preserve">the </w:t>
      </w:r>
      <w:r w:rsidR="002A6DD9" w:rsidRPr="002A6DD9">
        <w:rPr>
          <w:lang w:val="en-GB"/>
        </w:rPr>
        <w:t>new gNB for</w:t>
      </w:r>
      <w:r w:rsidR="002A6DD9">
        <w:rPr>
          <w:lang w:val="en-GB"/>
        </w:rPr>
        <w:t xml:space="preserve"> making a good</w:t>
      </w:r>
      <w:r w:rsidR="002A6DD9" w:rsidRPr="002A6DD9">
        <w:rPr>
          <w:lang w:val="en-GB"/>
        </w:rPr>
        <w:t xml:space="preserve"> decision </w:t>
      </w:r>
      <w:r w:rsidR="002A6DD9">
        <w:rPr>
          <w:lang w:val="en-GB"/>
        </w:rPr>
        <w:t>on whether to perform</w:t>
      </w:r>
      <w:r w:rsidR="002A6DD9" w:rsidRPr="002A6DD9">
        <w:rPr>
          <w:lang w:val="en-GB"/>
        </w:rPr>
        <w:t xml:space="preserve"> anchor relocation.</w:t>
      </w:r>
      <w:r w:rsidR="002A6DD9">
        <w:rPr>
          <w:lang w:val="en-GB"/>
        </w:rPr>
        <w:t xml:space="preserve"> The </w:t>
      </w:r>
      <w:r w:rsidR="002A6DD9" w:rsidRPr="002A6DD9">
        <w:rPr>
          <w:lang w:val="en-GB"/>
        </w:rPr>
        <w:t>assistance information</w:t>
      </w:r>
      <w:r w:rsidR="002A6DD9">
        <w:rPr>
          <w:lang w:val="en-GB"/>
        </w:rPr>
        <w:t xml:space="preserve"> can be</w:t>
      </w:r>
      <w:r w:rsidR="002C3F46">
        <w:rPr>
          <w:lang w:val="en-GB"/>
        </w:rPr>
        <w:t xml:space="preserve"> the</w:t>
      </w:r>
      <w:r w:rsidR="002C3F46" w:rsidRPr="002C3F46">
        <w:rPr>
          <w:lang w:val="en-GB"/>
        </w:rPr>
        <w:t xml:space="preserve"> </w:t>
      </w:r>
      <w:r w:rsidR="002C3F46" w:rsidRPr="002A6DD9">
        <w:rPr>
          <w:lang w:val="en-GB"/>
        </w:rPr>
        <w:t>assistance information</w:t>
      </w:r>
      <w:r w:rsidR="002C3F46">
        <w:rPr>
          <w:lang w:val="en-GB"/>
        </w:rPr>
        <w:t xml:space="preserve"> for subsequent UL and downlink transmission, (e.g. RAI or </w:t>
      </w:r>
      <w:r w:rsidR="00C0328D">
        <w:rPr>
          <w:lang w:val="en-GB"/>
        </w:rPr>
        <w:t>buffer status</w:t>
      </w:r>
      <w:r w:rsidR="002C3F46">
        <w:rPr>
          <w:lang w:val="en-GB"/>
        </w:rPr>
        <w:t>)</w:t>
      </w:r>
      <w:r w:rsidR="002C3F46" w:rsidRPr="002C3F46">
        <w:rPr>
          <w:lang w:val="en-GB"/>
        </w:rPr>
        <w:t xml:space="preserve"> </w:t>
      </w:r>
      <w:r w:rsidR="002C3F46">
        <w:rPr>
          <w:lang w:val="en-GB"/>
        </w:rPr>
        <w:t>provided by UE as mentioned in [2]</w:t>
      </w:r>
      <w:r w:rsidR="002A6DD9">
        <w:rPr>
          <w:lang w:val="en-GB"/>
        </w:rPr>
        <w:t xml:space="preserve"> </w:t>
      </w:r>
      <w:r w:rsidR="002C3F46">
        <w:rPr>
          <w:lang w:val="en-GB"/>
        </w:rPr>
        <w:t xml:space="preserve">if the UE is </w:t>
      </w:r>
      <w:r w:rsidR="00B67C7E">
        <w:rPr>
          <w:lang w:val="en-GB"/>
        </w:rPr>
        <w:t>indicated</w:t>
      </w:r>
      <w:r w:rsidR="002C3F46">
        <w:rPr>
          <w:lang w:val="en-GB"/>
        </w:rPr>
        <w:t xml:space="preserve"> to transmit </w:t>
      </w:r>
      <w:r w:rsidR="00011305">
        <w:rPr>
          <w:lang w:val="en-GB"/>
        </w:rPr>
        <w:t>such</w:t>
      </w:r>
      <w:r w:rsidR="002C3F46" w:rsidRPr="002C3F46">
        <w:rPr>
          <w:lang w:val="en-GB"/>
        </w:rPr>
        <w:t xml:space="preserve"> </w:t>
      </w:r>
      <w:r w:rsidR="002C3F46" w:rsidRPr="002A6DD9">
        <w:rPr>
          <w:lang w:val="en-GB"/>
        </w:rPr>
        <w:t>assistance information</w:t>
      </w:r>
      <w:r w:rsidR="002C3F46">
        <w:rPr>
          <w:lang w:val="en-GB"/>
        </w:rPr>
        <w:t xml:space="preserve"> for subsequent UL and downlink transmission.</w:t>
      </w:r>
      <w:r w:rsidR="00011305">
        <w:rPr>
          <w:lang w:val="en-GB"/>
        </w:rPr>
        <w:t xml:space="preserve"> </w:t>
      </w:r>
    </w:p>
    <w:p w14:paraId="2FFF47C6" w14:textId="5FEE5427" w:rsidR="005D5091" w:rsidRPr="005D5091" w:rsidRDefault="00011305" w:rsidP="00B67C7E">
      <w:pPr>
        <w:pStyle w:val="af1"/>
        <w:numPr>
          <w:ilvl w:val="0"/>
          <w:numId w:val="39"/>
        </w:numPr>
        <w:ind w:leftChars="0"/>
      </w:pPr>
      <w:r w:rsidRPr="005D5091">
        <w:t>For RAI, the last serving gNB can determine when RRCRelease message is sent to UE</w:t>
      </w:r>
      <w:r w:rsidR="00B67C7E">
        <w:t xml:space="preserve"> for anchor without relocation</w:t>
      </w:r>
      <w:r w:rsidRPr="005D5091">
        <w:t>.</w:t>
      </w:r>
      <w:r w:rsidR="005D5091" w:rsidRPr="005D5091">
        <w:t xml:space="preserve"> </w:t>
      </w:r>
    </w:p>
    <w:p w14:paraId="542104D4" w14:textId="0C145AAD" w:rsidR="005D5091" w:rsidRPr="005D5091" w:rsidRDefault="005D5091" w:rsidP="00B67C7E">
      <w:pPr>
        <w:pStyle w:val="af1"/>
        <w:numPr>
          <w:ilvl w:val="0"/>
          <w:numId w:val="39"/>
        </w:numPr>
        <w:ind w:leftChars="0"/>
      </w:pPr>
      <w:r w:rsidRPr="005D5091">
        <w:t xml:space="preserve">For </w:t>
      </w:r>
      <w:r w:rsidR="00C0328D">
        <w:t>buffer status</w:t>
      </w:r>
      <w:r w:rsidRPr="005D5091">
        <w:t>, the last serving gNB can determine whether to send the UE to RRC_CONNECTED</w:t>
      </w:r>
      <w:r w:rsidR="00B67C7E">
        <w:t xml:space="preserve"> or to keep the UE in RRC_INCTIVE</w:t>
      </w:r>
      <w:r w:rsidRPr="005D5091">
        <w:t xml:space="preserve">. If the packet size is large enough, it is more appropriate to transmit the packet over RRC_CONNECTED. In that case the anchor is changed from the Last serving gNB to the new gNB. If the packet size is small, the Last serving gNB may decide not to perform anchor relocation. </w:t>
      </w:r>
    </w:p>
    <w:p w14:paraId="08B42FE7" w14:textId="0F13FBBD" w:rsidR="002A6DD9" w:rsidRDefault="00011305" w:rsidP="00793B14">
      <w:pPr>
        <w:rPr>
          <w:lang w:val="en-GB"/>
        </w:rPr>
      </w:pPr>
      <w:r>
        <w:rPr>
          <w:lang w:val="en-GB"/>
        </w:rPr>
        <w:t xml:space="preserve">If the UE is </w:t>
      </w:r>
      <w:r w:rsidR="00B67C7E">
        <w:rPr>
          <w:lang w:val="en-GB"/>
        </w:rPr>
        <w:t>indicated</w:t>
      </w:r>
      <w:r>
        <w:rPr>
          <w:lang w:val="en-GB"/>
        </w:rPr>
        <w:t xml:space="preserve"> not to transmit the</w:t>
      </w:r>
      <w:r w:rsidRPr="002C3F46">
        <w:rPr>
          <w:lang w:val="en-GB"/>
        </w:rPr>
        <w:t xml:space="preserve"> </w:t>
      </w:r>
      <w:r w:rsidRPr="002A6DD9">
        <w:rPr>
          <w:lang w:val="en-GB"/>
        </w:rPr>
        <w:t>assistance information</w:t>
      </w:r>
      <w:r>
        <w:rPr>
          <w:lang w:val="en-GB"/>
        </w:rPr>
        <w:t xml:space="preserve"> for subsequent UL and downlink transmission, the new gNB can determine the assistance information by itself. In that case the assistance information can be a new cause value about whether the UE initiates SDT or legacy resume procedure. </w:t>
      </w:r>
      <w:r w:rsidR="005D5091">
        <w:rPr>
          <w:lang w:val="en-GB"/>
        </w:rPr>
        <w:t>Based on the assistance information, the last serving gNB can determine whether to relocate the UE context. Note for legacy resume procedure, context relocation shall be performed</w:t>
      </w:r>
      <w:r w:rsidR="00B67C7E">
        <w:rPr>
          <w:lang w:val="en-GB"/>
        </w:rPr>
        <w:t xml:space="preserve"> anyway</w:t>
      </w:r>
      <w:r w:rsidR="005D5091">
        <w:rPr>
          <w:lang w:val="en-GB"/>
        </w:rPr>
        <w:t xml:space="preserve">. </w:t>
      </w:r>
      <w:r w:rsidR="002A6DD9">
        <w:rPr>
          <w:lang w:val="en-GB"/>
        </w:rPr>
        <w:t xml:space="preserve">The details </w:t>
      </w:r>
      <w:r w:rsidR="005D5091">
        <w:rPr>
          <w:lang w:val="en-GB"/>
        </w:rPr>
        <w:t xml:space="preserve">on </w:t>
      </w:r>
      <w:r w:rsidR="005D5091" w:rsidRPr="002A6DD9">
        <w:rPr>
          <w:lang w:val="en-GB"/>
        </w:rPr>
        <w:t>assistance information</w:t>
      </w:r>
      <w:r w:rsidR="005D5091">
        <w:rPr>
          <w:lang w:val="en-GB"/>
        </w:rPr>
        <w:t xml:space="preserve"> provided to last serving gNB </w:t>
      </w:r>
      <w:r w:rsidR="002A6DD9">
        <w:rPr>
          <w:lang w:val="en-GB"/>
        </w:rPr>
        <w:t>can be up to RAN3.</w:t>
      </w:r>
      <w:r w:rsidR="00CE331E">
        <w:rPr>
          <w:lang w:val="en-GB"/>
        </w:rPr>
        <w:t xml:space="preserve"> </w:t>
      </w:r>
    </w:p>
    <w:p w14:paraId="5FF3A71B" w14:textId="03E763B6" w:rsidR="002A6DD9" w:rsidRDefault="002A6DD9" w:rsidP="002A6DD9">
      <w:pPr>
        <w:rPr>
          <w:b/>
          <w:lang w:val="en-GB"/>
        </w:rPr>
      </w:pPr>
      <w:r w:rsidRPr="002A6DD9">
        <w:rPr>
          <w:b/>
          <w:lang w:val="en-GB"/>
        </w:rPr>
        <w:t xml:space="preserve">Proposal </w:t>
      </w:r>
      <w:r w:rsidR="004C47EA">
        <w:rPr>
          <w:b/>
          <w:lang w:val="en-GB"/>
        </w:rPr>
        <w:t>6</w:t>
      </w:r>
      <w:r w:rsidRPr="002A6DD9">
        <w:rPr>
          <w:b/>
          <w:lang w:val="en-GB"/>
        </w:rPr>
        <w:t xml:space="preserve">: Assistance information for anchor relocation can be provided to </w:t>
      </w:r>
      <w:r w:rsidR="00D43D6B">
        <w:rPr>
          <w:b/>
          <w:lang w:val="en-GB"/>
        </w:rPr>
        <w:t>L</w:t>
      </w:r>
      <w:r w:rsidR="00F07BFE">
        <w:rPr>
          <w:b/>
          <w:lang w:val="en-GB"/>
        </w:rPr>
        <w:t>ast</w:t>
      </w:r>
      <w:r w:rsidR="00F07BFE" w:rsidRPr="002A6DD9">
        <w:rPr>
          <w:b/>
          <w:lang w:val="en-GB"/>
        </w:rPr>
        <w:t xml:space="preserve"> </w:t>
      </w:r>
      <w:r w:rsidR="00401F07">
        <w:rPr>
          <w:b/>
          <w:lang w:val="en-GB"/>
        </w:rPr>
        <w:t>S</w:t>
      </w:r>
      <w:r w:rsidR="00401F07" w:rsidRPr="002A6DD9">
        <w:rPr>
          <w:b/>
          <w:lang w:val="en-GB"/>
        </w:rPr>
        <w:t xml:space="preserve">erving </w:t>
      </w:r>
      <w:r w:rsidRPr="002A6DD9">
        <w:rPr>
          <w:b/>
          <w:lang w:val="en-GB"/>
        </w:rPr>
        <w:t>gNB</w:t>
      </w:r>
      <w:r w:rsidRPr="002A6DD9">
        <w:rPr>
          <w:rFonts w:hint="eastAsia"/>
          <w:b/>
          <w:lang w:val="en-GB"/>
        </w:rPr>
        <w:t>.</w:t>
      </w:r>
      <w:r w:rsidR="00B67C7E">
        <w:rPr>
          <w:b/>
          <w:lang w:val="en-GB"/>
        </w:rPr>
        <w:t xml:space="preserve"> Send LS to RAN3 on assistance information provided to last serving gNB.</w:t>
      </w:r>
    </w:p>
    <w:p w14:paraId="2C035717" w14:textId="623CDF46" w:rsidR="004B4D07" w:rsidRDefault="004B4D07" w:rsidP="004B4D07">
      <w:pPr>
        <w:pStyle w:val="3"/>
      </w:pPr>
      <w:r>
        <w:t xml:space="preserve">2.4.2 </w:t>
      </w:r>
      <w:r w:rsidR="00E43958">
        <w:t>First SDT transmission delay</w:t>
      </w:r>
    </w:p>
    <w:p w14:paraId="6FD0BE57" w14:textId="0C1DC75F" w:rsidR="004B4D07" w:rsidRDefault="004B4D07" w:rsidP="002A6DD9">
      <w:pPr>
        <w:rPr>
          <w:lang w:val="en-GB"/>
        </w:rPr>
      </w:pPr>
      <w:r>
        <w:rPr>
          <w:lang w:val="en-GB"/>
        </w:rPr>
        <w:t xml:space="preserve">Related </w:t>
      </w:r>
      <w:r w:rsidR="00E43958">
        <w:rPr>
          <w:lang w:val="en-GB"/>
        </w:rPr>
        <w:t xml:space="preserve">to the aspect of the first SDT transmission’s delay, there were proposals in the e-mail discussion from some companies that the first SDT packet should be sent to the anchor gNB together with RETRIEVE UE CONTEXT REQUEST message, without waiting for the decision on whether the anchor is to be relocated or </w:t>
      </w:r>
      <w:r w:rsidR="00E43958">
        <w:rPr>
          <w:lang w:val="en-GB"/>
        </w:rPr>
        <w:lastRenderedPageBreak/>
        <w:t>not. The purpose of such behaviour would be to reduce the latency experienced by the first SDT transmission. Based on this, the following proposal was made by the rapporteur of the e-mail discussion:</w:t>
      </w:r>
    </w:p>
    <w:tbl>
      <w:tblPr>
        <w:tblStyle w:val="af2"/>
        <w:tblW w:w="0" w:type="auto"/>
        <w:tblLook w:val="04A0" w:firstRow="1" w:lastRow="0" w:firstColumn="1" w:lastColumn="0" w:noHBand="0" w:noVBand="1"/>
      </w:tblPr>
      <w:tblGrid>
        <w:gridCol w:w="9628"/>
      </w:tblGrid>
      <w:tr w:rsidR="004B4D07" w14:paraId="38CB15DE" w14:textId="77777777" w:rsidTr="004B4D07">
        <w:tc>
          <w:tcPr>
            <w:tcW w:w="9628" w:type="dxa"/>
          </w:tcPr>
          <w:p w14:paraId="1668427B" w14:textId="6A0AF021" w:rsidR="004B4D07" w:rsidRDefault="004B4D07" w:rsidP="002A6DD9">
            <w:r w:rsidRPr="004B4D07">
              <w:t>Proposal 5</w:t>
            </w:r>
            <w:r w:rsidRPr="004B4D07">
              <w:tab/>
              <w:t>FFS if a solution for decoding or partly decoding the SDT transmission at the Receiving gNB to lower the delay of decoding those PDUs is needed, e.g. if parts of UE context may be needed to be transferred in all cases of context relocation.</w:t>
            </w:r>
          </w:p>
        </w:tc>
      </w:tr>
    </w:tbl>
    <w:p w14:paraId="1CF4D024" w14:textId="77777777" w:rsidR="00801FDD" w:rsidRDefault="00801FDD" w:rsidP="002A6DD9"/>
    <w:p w14:paraId="2DFEF107" w14:textId="20A93871" w:rsidR="00E43958" w:rsidRDefault="00E43958" w:rsidP="002A6DD9">
      <w:r>
        <w:t>It should be noted that the fundamental issue with sending the SDT packet together with co</w:t>
      </w:r>
      <w:r w:rsidR="001104B2">
        <w:t xml:space="preserve">ntext retrieval request is that </w:t>
      </w:r>
      <w:r>
        <w:t xml:space="preserve">the new gNB does not </w:t>
      </w:r>
      <w:r w:rsidR="001104B2">
        <w:t xml:space="preserve">have a UE context. Since RAN2 agreed that UE specific RLC configuration should be used for SDT transmission, then the new gNB is not able to extract the PDPC PDU from the received transport block until it receives the RLC configuration of the UE performing SDT from the anchor gNB. This has to be received from the anchor gNB where the UE context is stored, even if the anchor gNB decides not to relocate the context. </w:t>
      </w:r>
    </w:p>
    <w:p w14:paraId="16E71A13" w14:textId="5EE8EDD2" w:rsidR="001104B2" w:rsidRDefault="001104B2" w:rsidP="002A6DD9">
      <w:pPr>
        <w:rPr>
          <w:b/>
        </w:rPr>
      </w:pPr>
      <w:r>
        <w:rPr>
          <w:b/>
        </w:rPr>
        <w:t xml:space="preserve">Observation </w:t>
      </w:r>
      <w:r w:rsidR="00095BD8">
        <w:rPr>
          <w:b/>
        </w:rPr>
        <w:t>2</w:t>
      </w:r>
      <w:r>
        <w:rPr>
          <w:b/>
        </w:rPr>
        <w:t>: Even when deciding not to relocate the context of the UE, the anchor gNB needs to provide RLC configuration of the SDT enabled bearers to the new gNB.</w:t>
      </w:r>
    </w:p>
    <w:p w14:paraId="39323075" w14:textId="06248753" w:rsidR="001104B2" w:rsidRDefault="001104B2" w:rsidP="002A6DD9">
      <w:r>
        <w:t>The consequence of this is that it is not possible to forward the first SDT transmission from the new gNB to the anchor gNB together with context retrieval request.</w:t>
      </w:r>
    </w:p>
    <w:p w14:paraId="2CC7C02F" w14:textId="28F86DAD" w:rsidR="001104B2" w:rsidRDefault="001104B2" w:rsidP="002A6DD9">
      <w:pPr>
        <w:rPr>
          <w:b/>
        </w:rPr>
      </w:pPr>
      <w:r>
        <w:rPr>
          <w:b/>
        </w:rPr>
        <w:t xml:space="preserve">Observation </w:t>
      </w:r>
      <w:r w:rsidR="00095BD8">
        <w:rPr>
          <w:b/>
        </w:rPr>
        <w:t>3</w:t>
      </w:r>
      <w:r>
        <w:rPr>
          <w:b/>
        </w:rPr>
        <w:t xml:space="preserve">: It is not feasible to </w:t>
      </w:r>
      <w:r w:rsidRPr="001104B2">
        <w:rPr>
          <w:b/>
        </w:rPr>
        <w:t>forward the first SDT transmission from the new gNB to the anchor gNB together with context retrieval request</w:t>
      </w:r>
      <w:r>
        <w:rPr>
          <w:b/>
        </w:rPr>
        <w:t>.</w:t>
      </w:r>
    </w:p>
    <w:p w14:paraId="4AA7A42C" w14:textId="7F0EC223" w:rsidR="001104B2" w:rsidRDefault="007B2FBA" w:rsidP="002A6DD9">
      <w:r>
        <w:t>It should be noted that SDT</w:t>
      </w:r>
      <w:r w:rsidR="0085027D">
        <w:t xml:space="preserve"> </w:t>
      </w:r>
      <w:r>
        <w:t xml:space="preserve">is not targeted at the use cases having very </w:t>
      </w:r>
      <w:r w:rsidR="00970924">
        <w:t>strict</w:t>
      </w:r>
      <w:r>
        <w:t xml:space="preserve"> latency requirements, so solutions aiming at first SDT transmission latency reduction are not </w:t>
      </w:r>
      <w:r w:rsidR="00970924">
        <w:t>among the top objective</w:t>
      </w:r>
      <w:r w:rsidR="004018CA">
        <w:t>s</w:t>
      </w:r>
      <w:r w:rsidR="00970924">
        <w:t xml:space="preserve"> of this work</w:t>
      </w:r>
      <w:r>
        <w:t xml:space="preserve">. </w:t>
      </w:r>
      <w:r w:rsidR="001104B2">
        <w:t>The above considerations lead us to propose the following:</w:t>
      </w:r>
    </w:p>
    <w:p w14:paraId="14FD9B90" w14:textId="743AA62F" w:rsidR="001104B2" w:rsidRDefault="001104B2" w:rsidP="002A6DD9">
      <w:pPr>
        <w:rPr>
          <w:b/>
        </w:rPr>
      </w:pPr>
      <w:r>
        <w:rPr>
          <w:b/>
        </w:rPr>
        <w:t xml:space="preserve">Proposal </w:t>
      </w:r>
      <w:r w:rsidR="004C47EA">
        <w:rPr>
          <w:b/>
        </w:rPr>
        <w:t>7</w:t>
      </w:r>
      <w:r>
        <w:rPr>
          <w:b/>
        </w:rPr>
        <w:t>: Inform RAN3 that regardless of whether anchor gNB decides to relocate the UE context or not based on the context retrieval request triggered by SDT, parts of UE context (e.g. RLC bearer configuration) need to be provided to the new gNB.</w:t>
      </w:r>
    </w:p>
    <w:p w14:paraId="62E4A460" w14:textId="09064174" w:rsidR="001104B2" w:rsidRPr="00AB3E57" w:rsidRDefault="001104B2" w:rsidP="002A6DD9">
      <w:pPr>
        <w:rPr>
          <w:b/>
        </w:rPr>
      </w:pPr>
      <w:r>
        <w:rPr>
          <w:b/>
        </w:rPr>
        <w:t xml:space="preserve">Proposal </w:t>
      </w:r>
      <w:r w:rsidR="004C47EA">
        <w:rPr>
          <w:b/>
        </w:rPr>
        <w:t>8</w:t>
      </w:r>
      <w:r>
        <w:rPr>
          <w:b/>
        </w:rPr>
        <w:t xml:space="preserve">: </w:t>
      </w:r>
      <w:r w:rsidR="007B2FBA">
        <w:rPr>
          <w:b/>
        </w:rPr>
        <w:t>First SDT packet is forwarded to the anchor gNB after the new gNB receives a context retrieval response indicating that anchor should not be relocated</w:t>
      </w:r>
      <w:r w:rsidR="003359D2">
        <w:rPr>
          <w:b/>
        </w:rPr>
        <w:t xml:space="preserve"> for RACH-based SDT with</w:t>
      </w:r>
      <w:r w:rsidR="00054C71">
        <w:rPr>
          <w:b/>
        </w:rPr>
        <w:t>out</w:t>
      </w:r>
      <w:r w:rsidR="003359D2">
        <w:rPr>
          <w:b/>
        </w:rPr>
        <w:t xml:space="preserve"> anchor relocation</w:t>
      </w:r>
      <w:r w:rsidR="007B2FBA">
        <w:rPr>
          <w:b/>
        </w:rPr>
        <w:t>.</w:t>
      </w:r>
    </w:p>
    <w:p w14:paraId="23121DF8" w14:textId="3C2117B8" w:rsidR="000C4461" w:rsidRDefault="000C4461" w:rsidP="00767B3C">
      <w:pPr>
        <w:pStyle w:val="2"/>
        <w:rPr>
          <w:lang w:eastAsia="zh-CN"/>
        </w:rPr>
      </w:pPr>
      <w:r>
        <w:rPr>
          <w:rFonts w:hint="eastAsia"/>
          <w:lang w:eastAsia="zh-CN"/>
        </w:rPr>
        <w:t>2</w:t>
      </w:r>
      <w:r>
        <w:rPr>
          <w:lang w:eastAsia="zh-CN"/>
        </w:rPr>
        <w:t>.5 Subsequent UL for RACH-based scheme</w:t>
      </w:r>
    </w:p>
    <w:p w14:paraId="4FA12F1C" w14:textId="0E570F02" w:rsidR="0026001F" w:rsidRDefault="0026001F" w:rsidP="00F33CF5">
      <w:r>
        <w:rPr>
          <w:lang w:val="en-GB"/>
        </w:rPr>
        <w:t xml:space="preserve">In this section, we discuss another important feature for R17 SDT for RACH, which is the subsequent UL transmission. </w:t>
      </w:r>
      <w:r w:rsidR="000171C9">
        <w:rPr>
          <w:lang w:val="en-GB"/>
        </w:rPr>
        <w:t>In legacy EDT, only one shot transmission is support</w:t>
      </w:r>
      <w:r w:rsidR="00054C71">
        <w:rPr>
          <w:lang w:val="en-GB"/>
        </w:rPr>
        <w:t>ed</w:t>
      </w:r>
      <w:r w:rsidR="000171C9">
        <w:rPr>
          <w:lang w:val="en-GB"/>
        </w:rPr>
        <w:t xml:space="preserve"> in IDLE/INACTIVE. </w:t>
      </w:r>
      <w:r w:rsidR="00CA51F8">
        <w:rPr>
          <w:lang w:val="en-GB"/>
        </w:rPr>
        <w:t xml:space="preserve">The UE would compare the size of data it wants to transmit with the mTBS broadcasted in the system information. If it is smaller than the mTBS, the UE transmits EDT with a single RACH procedure. EDT retransmission is performed either with dynamic scheduling with PDCCH addressed to TC-RNTI or RACH retransmission after contention resolution timer expiry. </w:t>
      </w:r>
    </w:p>
    <w:p w14:paraId="7EC04348" w14:textId="5009B3AA" w:rsidR="00CA51F8" w:rsidRDefault="00CA51F8" w:rsidP="00F33CF5">
      <w:r>
        <w:rPr>
          <w:lang w:val="en-GB"/>
        </w:rPr>
        <w:t xml:space="preserve">For RACH-based scheme either with 2-step RACH or 4-step RACH, </w:t>
      </w:r>
      <w:r w:rsidR="00430505">
        <w:rPr>
          <w:lang w:val="en-GB"/>
        </w:rPr>
        <w:t xml:space="preserve">more than one UL new transmissions can be performed. </w:t>
      </w:r>
      <w:r w:rsidR="00F16C40">
        <w:rPr>
          <w:lang w:val="en-GB"/>
        </w:rPr>
        <w:t xml:space="preserve">After the initial uplink, the UE is already able to obtain TA and C-RNTI after successful contention resolution. </w:t>
      </w:r>
      <w:r w:rsidR="007D6077">
        <w:rPr>
          <w:lang w:val="en-GB"/>
        </w:rPr>
        <w:t xml:space="preserve">Then for the subsequent uplink, there is no need for the UE to transmit preamble and </w:t>
      </w:r>
      <w:r w:rsidR="007D6077">
        <w:rPr>
          <w:lang w:val="en-GB"/>
        </w:rPr>
        <w:lastRenderedPageBreak/>
        <w:t xml:space="preserve">get TA in the RAR again. C-RNTI is also not needed again and with the C-RNTI the UE obtains at initial transmission and monitoring PDCCH addressed C-RNTI for UL grant. </w:t>
      </w:r>
    </w:p>
    <w:p w14:paraId="35B9CBA0" w14:textId="1F3E6743" w:rsidR="007D6077" w:rsidRDefault="007D6077" w:rsidP="00F33CF5">
      <w:pPr>
        <w:rPr>
          <w:b/>
        </w:rPr>
      </w:pPr>
      <w:r w:rsidRPr="00F33CF5">
        <w:rPr>
          <w:b/>
          <w:lang w:val="en-GB"/>
        </w:rPr>
        <w:t xml:space="preserve">Proposal </w:t>
      </w:r>
      <w:r w:rsidR="004C47EA">
        <w:rPr>
          <w:b/>
          <w:lang w:val="en-GB"/>
        </w:rPr>
        <w:t>9</w:t>
      </w:r>
      <w:r w:rsidRPr="00F33CF5">
        <w:rPr>
          <w:b/>
          <w:lang w:val="en-GB"/>
        </w:rPr>
        <w:t xml:space="preserve">: </w:t>
      </w:r>
      <w:r w:rsidR="008A5C0F">
        <w:rPr>
          <w:b/>
          <w:lang w:val="en-GB"/>
        </w:rPr>
        <w:t xml:space="preserve">After the initial SDT transmission with RACH, </w:t>
      </w:r>
      <w:r w:rsidRPr="00F33CF5">
        <w:rPr>
          <w:b/>
          <w:lang w:val="en-GB"/>
        </w:rPr>
        <w:t xml:space="preserve">UE monitors PDCCH addressed to C-RNTI for </w:t>
      </w:r>
      <w:r w:rsidR="00657FB8" w:rsidRPr="00F33CF5">
        <w:rPr>
          <w:b/>
          <w:lang w:val="en-GB"/>
        </w:rPr>
        <w:t xml:space="preserve">UL grant for subsequent UL transmission. </w:t>
      </w:r>
    </w:p>
    <w:p w14:paraId="16D87068" w14:textId="484F8B86" w:rsidR="00D926F7" w:rsidRDefault="004004FA" w:rsidP="00F33CF5">
      <w:r>
        <w:rPr>
          <w:lang w:val="en-GB"/>
        </w:rPr>
        <w:t>For dynamic UL grant in RRC_CONNECTED, UE monitors PDCCH occasions configure</w:t>
      </w:r>
      <w:r w:rsidR="00054C71">
        <w:rPr>
          <w:lang w:val="en-GB"/>
        </w:rPr>
        <w:t>d</w:t>
      </w:r>
      <w:r>
        <w:rPr>
          <w:lang w:val="en-GB"/>
        </w:rPr>
        <w:t xml:space="preserve"> by dedicated search space and CORESET. While in RRC_INACTIVE, the UE does not have such dedicated configurations for PDCCH. It should be studied</w:t>
      </w:r>
      <w:r w:rsidR="00054C71">
        <w:rPr>
          <w:lang w:val="en-GB"/>
        </w:rPr>
        <w:t xml:space="preserve"> by RAN1</w:t>
      </w:r>
      <w:r>
        <w:rPr>
          <w:lang w:val="en-GB"/>
        </w:rPr>
        <w:t xml:space="preserve"> how the PDCCH is configured to the UE for dynamic UL grant. </w:t>
      </w:r>
    </w:p>
    <w:p w14:paraId="79714D9B" w14:textId="433AE9A5" w:rsidR="004004FA" w:rsidRPr="00F33CF5" w:rsidRDefault="004004FA" w:rsidP="00F33CF5">
      <w:pPr>
        <w:rPr>
          <w:b/>
        </w:rPr>
      </w:pPr>
      <w:r w:rsidRPr="00F33CF5">
        <w:rPr>
          <w:b/>
          <w:lang w:val="en-GB"/>
        </w:rPr>
        <w:t xml:space="preserve">Proposal </w:t>
      </w:r>
      <w:r w:rsidR="004C47EA">
        <w:rPr>
          <w:b/>
          <w:lang w:val="en-GB"/>
        </w:rPr>
        <w:t>10</w:t>
      </w:r>
      <w:r w:rsidRPr="00F33CF5">
        <w:rPr>
          <w:b/>
          <w:lang w:val="en-GB"/>
        </w:rPr>
        <w:t xml:space="preserve">: Send LS to RAN1 </w:t>
      </w:r>
      <w:r>
        <w:rPr>
          <w:b/>
          <w:lang w:val="en-GB"/>
        </w:rPr>
        <w:t>for how to perform PDCCH configuration and monitoring for subsequent uplink</w:t>
      </w:r>
      <w:r w:rsidR="00B556FD">
        <w:rPr>
          <w:b/>
          <w:lang w:val="en-GB"/>
        </w:rPr>
        <w:t xml:space="preserve"> for RACH-based scheme</w:t>
      </w:r>
      <w:r>
        <w:rPr>
          <w:b/>
          <w:lang w:val="en-GB"/>
        </w:rPr>
        <w:t>.</w:t>
      </w:r>
    </w:p>
    <w:p w14:paraId="0C473778" w14:textId="4C09F265" w:rsidR="00767B3C" w:rsidRDefault="00767B3C" w:rsidP="00767B3C">
      <w:pPr>
        <w:pStyle w:val="2"/>
      </w:pPr>
      <w:r>
        <w:rPr>
          <w:lang w:eastAsia="zh-CN"/>
        </w:rPr>
        <w:t xml:space="preserve">2.5 </w:t>
      </w:r>
      <w:r w:rsidR="00790DA8">
        <w:rPr>
          <w:lang w:eastAsia="zh-CN"/>
        </w:rPr>
        <w:t>MAC</w:t>
      </w:r>
      <w:r w:rsidR="00A9658B">
        <w:rPr>
          <w:lang w:eastAsia="zh-CN"/>
        </w:rPr>
        <w:t xml:space="preserve"> </w:t>
      </w:r>
      <w:r>
        <w:t>PDU format</w:t>
      </w:r>
    </w:p>
    <w:p w14:paraId="4555B2AA" w14:textId="79E6783E" w:rsidR="001B5584" w:rsidRPr="001B5584" w:rsidRDefault="001B5584">
      <w:pPr>
        <w:rPr>
          <w:b/>
          <w:lang w:val="en-GB"/>
        </w:rPr>
      </w:pPr>
    </w:p>
    <w:p w14:paraId="52F21D70" w14:textId="0AE5F51D" w:rsidR="00207312" w:rsidRPr="00076A0E" w:rsidRDefault="00207312" w:rsidP="00207312">
      <w:pPr>
        <w:pStyle w:val="3"/>
        <w:rPr>
          <w:lang w:eastAsia="zh-CN"/>
        </w:rPr>
      </w:pPr>
      <w:r>
        <w:rPr>
          <w:lang w:eastAsia="zh-CN"/>
        </w:rPr>
        <w:t xml:space="preserve">2.5.2 </w:t>
      </w:r>
      <w:r w:rsidRPr="00076A0E">
        <w:t>Multiplexing</w:t>
      </w:r>
      <w:r>
        <w:t xml:space="preserve"> for RA-based scheme with 2-step RA type</w:t>
      </w:r>
    </w:p>
    <w:p w14:paraId="1315386B" w14:textId="1CA124F9" w:rsidR="00A661D7" w:rsidRPr="009130F2" w:rsidRDefault="00A661D7" w:rsidP="009130F2">
      <w:r w:rsidRPr="00CA3634">
        <w:rPr>
          <w:rFonts w:hint="eastAsia"/>
          <w:lang w:val="en-GB"/>
        </w:rPr>
        <w:t>I</w:t>
      </w:r>
      <w:r w:rsidRPr="00CA3634">
        <w:rPr>
          <w:lang w:val="en-GB"/>
        </w:rPr>
        <w:t>n</w:t>
      </w:r>
      <w:r>
        <w:rPr>
          <w:lang w:val="en-GB"/>
        </w:rPr>
        <w:t xml:space="preserve"> Rel-16, the MSGB format has been defined </w:t>
      </w:r>
      <w:r w:rsidR="007934A8">
        <w:rPr>
          <w:lang w:val="en-GB"/>
        </w:rPr>
        <w:t>as</w:t>
      </w:r>
      <w:r>
        <w:rPr>
          <w:lang w:val="en-GB"/>
        </w:rPr>
        <w:t xml:space="preserve"> follows.</w:t>
      </w:r>
      <w:r w:rsidR="00795A4E">
        <w:rPr>
          <w:lang w:val="en-GB"/>
        </w:rPr>
        <w:t xml:space="preserve"> </w:t>
      </w:r>
    </w:p>
    <w:tbl>
      <w:tblPr>
        <w:tblStyle w:val="af2"/>
        <w:tblW w:w="0" w:type="auto"/>
        <w:tblLook w:val="04A0" w:firstRow="1" w:lastRow="0" w:firstColumn="1" w:lastColumn="0" w:noHBand="0" w:noVBand="1"/>
      </w:tblPr>
      <w:tblGrid>
        <w:gridCol w:w="9628"/>
      </w:tblGrid>
      <w:tr w:rsidR="00795A4E" w14:paraId="6AADD014" w14:textId="77777777" w:rsidTr="00795A4E">
        <w:tc>
          <w:tcPr>
            <w:tcW w:w="9628" w:type="dxa"/>
          </w:tcPr>
          <w:p w14:paraId="1D8CFE74" w14:textId="77777777" w:rsidR="00795A4E" w:rsidRPr="00030779" w:rsidRDefault="00795A4E" w:rsidP="00795A4E">
            <w:pPr>
              <w:pStyle w:val="TH"/>
              <w:rPr>
                <w:lang w:eastAsia="ko-KR"/>
              </w:rPr>
            </w:pPr>
            <w:r w:rsidRPr="00030779">
              <w:object w:dxaOrig="15045" w:dyaOrig="2865" w14:anchorId="29149098">
                <v:shape id="_x0000_i1027" type="#_x0000_t75" style="width:481.5pt;height:91.5pt" o:ole="">
                  <v:imagedata r:id="rId14" o:title=""/>
                </v:shape>
                <o:OLEObject Type="Embed" ProgID="Visio.Drawing.15" ShapeID="_x0000_i1027" DrawAspect="Content" ObjectID="_1664955105" r:id="rId15"/>
              </w:object>
            </w:r>
          </w:p>
          <w:p w14:paraId="450A7BFC" w14:textId="77777777" w:rsidR="00795A4E" w:rsidRPr="00030779" w:rsidRDefault="00795A4E" w:rsidP="00795A4E">
            <w:pPr>
              <w:pStyle w:val="TF"/>
              <w:rPr>
                <w:lang w:eastAsia="ko-KR"/>
              </w:rPr>
            </w:pPr>
            <w:r w:rsidRPr="00030779">
              <w:rPr>
                <w:lang w:eastAsia="ko-KR"/>
              </w:rPr>
              <w:t>Figure 6.1.5a-4: Example of a MSGB MAC PDU with MAC SDU(s)</w:t>
            </w:r>
          </w:p>
          <w:p w14:paraId="3E435634" w14:textId="77777777" w:rsidR="00795A4E" w:rsidRPr="00030779" w:rsidRDefault="00795A4E" w:rsidP="00795A4E">
            <w:pPr>
              <w:pStyle w:val="TH"/>
              <w:rPr>
                <w:lang w:eastAsia="ko-KR"/>
              </w:rPr>
            </w:pPr>
            <w:r w:rsidRPr="00030779">
              <w:object w:dxaOrig="15045" w:dyaOrig="2865" w14:anchorId="14FBDE54">
                <v:shape id="_x0000_i1028" type="#_x0000_t75" style="width:481.5pt;height:91.5pt" o:ole="">
                  <v:imagedata r:id="rId16" o:title=""/>
                </v:shape>
                <o:OLEObject Type="Embed" ProgID="Visio.Drawing.15" ShapeID="_x0000_i1028" DrawAspect="Content" ObjectID="_1664955106" r:id="rId17"/>
              </w:object>
            </w:r>
          </w:p>
          <w:p w14:paraId="386DE318" w14:textId="42F5CD48" w:rsidR="00795A4E" w:rsidRPr="00850961" w:rsidRDefault="00795A4E" w:rsidP="00850961">
            <w:pPr>
              <w:pStyle w:val="TF"/>
            </w:pPr>
            <w:r w:rsidRPr="00030779">
              <w:rPr>
                <w:lang w:eastAsia="ko-KR"/>
              </w:rPr>
              <w:t>Figure 6.1.5a-5: Example of a MSGB MAC PDU without MAC SDU(s)</w:t>
            </w:r>
          </w:p>
        </w:tc>
      </w:tr>
    </w:tbl>
    <w:p w14:paraId="2F4B6FAB" w14:textId="77777777" w:rsidR="00BC4D80" w:rsidRDefault="00BC4D80" w:rsidP="004F414A"/>
    <w:p w14:paraId="4ED6BEE4" w14:textId="37700E8B" w:rsidR="00D360EE" w:rsidRDefault="00850961" w:rsidP="004F414A">
      <w:pPr>
        <w:rPr>
          <w:lang w:eastAsia="ko-KR"/>
        </w:rPr>
      </w:pPr>
      <w:r>
        <w:t xml:space="preserve">For SDT, when DRB </w:t>
      </w:r>
      <w:r w:rsidR="00D632CD">
        <w:t xml:space="preserve">DL </w:t>
      </w:r>
      <w:r>
        <w:t xml:space="preserve">data </w:t>
      </w:r>
      <w:r w:rsidR="001235A7">
        <w:t>can be</w:t>
      </w:r>
      <w:r>
        <w:t xml:space="preserve"> transmit</w:t>
      </w:r>
      <w:r w:rsidR="001235A7">
        <w:t>ted</w:t>
      </w:r>
      <w:r>
        <w:t xml:space="preserve"> </w:t>
      </w:r>
      <w:r w:rsidR="001235A7">
        <w:t xml:space="preserve">in </w:t>
      </w:r>
      <w:r>
        <w:t xml:space="preserve">RRC_INACTIVE, the question is </w:t>
      </w:r>
      <w:r w:rsidR="00BC4D80">
        <w:t>how to include</w:t>
      </w:r>
      <w:r>
        <w:t xml:space="preserve"> the </w:t>
      </w:r>
      <w:r w:rsidR="00406CD4">
        <w:t xml:space="preserve">DL </w:t>
      </w:r>
      <w:r>
        <w:t>data</w:t>
      </w:r>
      <w:r w:rsidR="00406CD4">
        <w:t xml:space="preserve"> of DRB</w:t>
      </w:r>
      <w:r>
        <w:t xml:space="preserve"> in MSGB.</w:t>
      </w:r>
      <w:r w:rsidR="00BD442A">
        <w:rPr>
          <w:lang w:eastAsia="ko-KR"/>
        </w:rPr>
        <w:t xml:space="preserve"> </w:t>
      </w:r>
      <w:r w:rsidR="00D360EE">
        <w:rPr>
          <w:lang w:eastAsia="ko-KR"/>
        </w:rPr>
        <w:t xml:space="preserve">For the msgB MAC PDU format defined in R16, the following </w:t>
      </w:r>
      <w:r w:rsidR="00595E82">
        <w:rPr>
          <w:lang w:eastAsia="ko-KR"/>
        </w:rPr>
        <w:t>MAC subPDUs</w:t>
      </w:r>
      <w:r w:rsidR="00D360EE">
        <w:rPr>
          <w:lang w:eastAsia="ko-KR"/>
        </w:rPr>
        <w:t xml:space="preserve"> have been defined. </w:t>
      </w:r>
    </w:p>
    <w:tbl>
      <w:tblPr>
        <w:tblStyle w:val="af2"/>
        <w:tblW w:w="0" w:type="auto"/>
        <w:tblLook w:val="04A0" w:firstRow="1" w:lastRow="0" w:firstColumn="1" w:lastColumn="0" w:noHBand="0" w:noVBand="1"/>
      </w:tblPr>
      <w:tblGrid>
        <w:gridCol w:w="9628"/>
      </w:tblGrid>
      <w:tr w:rsidR="00E84F13" w14:paraId="57F4CCCB" w14:textId="77777777" w:rsidTr="00E84F13">
        <w:tc>
          <w:tcPr>
            <w:tcW w:w="9628" w:type="dxa"/>
          </w:tcPr>
          <w:p w14:paraId="65615CA3" w14:textId="77777777" w:rsidR="00E84F13" w:rsidRPr="00EE03F5" w:rsidRDefault="00E84F13" w:rsidP="00E84F13">
            <w:pPr>
              <w:rPr>
                <w:b/>
                <w:sz w:val="40"/>
                <w:lang w:eastAsia="ko-KR"/>
              </w:rPr>
            </w:pPr>
            <w:bookmarkStart w:id="11" w:name="_Toc52796604"/>
            <w:bookmarkStart w:id="12" w:name="_Toc52752142"/>
            <w:bookmarkStart w:id="13" w:name="_Toc46490447"/>
            <w:bookmarkStart w:id="14" w:name="_Toc37296316"/>
            <w:r w:rsidRPr="00EE03F5">
              <w:rPr>
                <w:b/>
                <w:sz w:val="32"/>
                <w:lang w:eastAsia="ko-KR"/>
              </w:rPr>
              <w:t>6.1.5</w:t>
            </w:r>
            <w:r w:rsidRPr="00EE03F5">
              <w:rPr>
                <w:b/>
                <w:sz w:val="32"/>
              </w:rPr>
              <w:t>a</w:t>
            </w:r>
            <w:r w:rsidRPr="00EE03F5">
              <w:rPr>
                <w:b/>
                <w:sz w:val="32"/>
                <w:lang w:eastAsia="ko-KR"/>
              </w:rPr>
              <w:tab/>
              <w:t>MAC PDU (MSGB)</w:t>
            </w:r>
            <w:bookmarkEnd w:id="11"/>
            <w:bookmarkEnd w:id="12"/>
            <w:bookmarkEnd w:id="13"/>
            <w:bookmarkEnd w:id="14"/>
          </w:p>
          <w:p w14:paraId="632BD1B3" w14:textId="77777777" w:rsidR="00E84F13" w:rsidRDefault="00E84F13" w:rsidP="00E84F13">
            <w:pPr>
              <w:rPr>
                <w:rFonts w:eastAsia="Malgun Gothic"/>
                <w:lang w:eastAsia="ko-KR"/>
              </w:rPr>
            </w:pPr>
            <w:r>
              <w:rPr>
                <w:lang w:eastAsia="ko-KR"/>
              </w:rPr>
              <w:lastRenderedPageBreak/>
              <w:t>A MAC PDU consists of one or more MAC subPDUs and optionally padding. Each MAC subPDU consists one of the following:</w:t>
            </w:r>
          </w:p>
          <w:p w14:paraId="23189CDE" w14:textId="77777777" w:rsidR="00E84F13" w:rsidRDefault="00E84F13" w:rsidP="00E84F13">
            <w:pPr>
              <w:pStyle w:val="B1"/>
              <w:rPr>
                <w:rFonts w:eastAsia="Times New Roman"/>
                <w:lang w:eastAsia="ko-KR"/>
              </w:rPr>
            </w:pPr>
            <w:r>
              <w:rPr>
                <w:lang w:eastAsia="ko-KR"/>
              </w:rPr>
              <w:t>-</w:t>
            </w:r>
            <w:r>
              <w:rPr>
                <w:lang w:eastAsia="ko-KR"/>
              </w:rPr>
              <w:tab/>
              <w:t>a MAC subheader with Backoff Indicator only;</w:t>
            </w:r>
          </w:p>
          <w:p w14:paraId="0246A627" w14:textId="77777777" w:rsidR="00E84F13" w:rsidRDefault="00E84F13" w:rsidP="00E84F13">
            <w:pPr>
              <w:pStyle w:val="B1"/>
              <w:rPr>
                <w:lang w:eastAsia="ko-KR"/>
              </w:rPr>
            </w:pPr>
            <w:r>
              <w:rPr>
                <w:lang w:eastAsia="ko-KR"/>
              </w:rPr>
              <w:t>-</w:t>
            </w:r>
            <w:r>
              <w:rPr>
                <w:lang w:eastAsia="ko-KR"/>
              </w:rPr>
              <w:tab/>
              <w:t>a MAC subheader and fallbackRAR;</w:t>
            </w:r>
          </w:p>
          <w:p w14:paraId="6B60CDCD" w14:textId="77777777" w:rsidR="00E84F13" w:rsidRDefault="00E84F13" w:rsidP="00E84F13">
            <w:pPr>
              <w:pStyle w:val="B1"/>
              <w:rPr>
                <w:lang w:eastAsia="ko-KR"/>
              </w:rPr>
            </w:pPr>
            <w:r>
              <w:rPr>
                <w:lang w:eastAsia="ko-KR"/>
              </w:rPr>
              <w:t>-</w:t>
            </w:r>
            <w:r>
              <w:rPr>
                <w:lang w:eastAsia="ko-KR"/>
              </w:rPr>
              <w:tab/>
              <w:t>a MAC subheader and successRAR;</w:t>
            </w:r>
          </w:p>
          <w:p w14:paraId="7BC4350C" w14:textId="77777777" w:rsidR="00E84F13" w:rsidRDefault="00E84F13" w:rsidP="00E84F13">
            <w:pPr>
              <w:pStyle w:val="B1"/>
              <w:rPr>
                <w:lang w:eastAsia="ko-KR"/>
              </w:rPr>
            </w:pPr>
            <w:r>
              <w:rPr>
                <w:lang w:eastAsia="ko-KR"/>
              </w:rPr>
              <w:t>-</w:t>
            </w:r>
            <w:r>
              <w:rPr>
                <w:lang w:eastAsia="ko-KR"/>
              </w:rPr>
              <w:tab/>
              <w:t>a MAC subheader and MAC SDU for CCCH or DCCH;</w:t>
            </w:r>
          </w:p>
          <w:p w14:paraId="13379FA9" w14:textId="32753C08" w:rsidR="00E84F13" w:rsidRPr="00E84F13" w:rsidRDefault="00E84F13" w:rsidP="00F33CF5">
            <w:pPr>
              <w:pStyle w:val="B1"/>
              <w:rPr>
                <w:lang w:eastAsia="ko-KR"/>
              </w:rPr>
            </w:pPr>
            <w:r>
              <w:rPr>
                <w:lang w:eastAsia="ko-KR"/>
              </w:rPr>
              <w:t>-</w:t>
            </w:r>
            <w:r>
              <w:rPr>
                <w:lang w:eastAsia="ko-KR"/>
              </w:rPr>
              <w:tab/>
              <w:t>a MAC subheader and padding.</w:t>
            </w:r>
          </w:p>
        </w:tc>
      </w:tr>
    </w:tbl>
    <w:p w14:paraId="27EDBCB8" w14:textId="77777777" w:rsidR="00D360EE" w:rsidRDefault="00D360EE" w:rsidP="004F414A">
      <w:pPr>
        <w:rPr>
          <w:rFonts w:eastAsia="Malgun Gothic"/>
          <w:lang w:eastAsia="ko-KR"/>
        </w:rPr>
      </w:pPr>
    </w:p>
    <w:p w14:paraId="5C140CD5" w14:textId="715ED836" w:rsidR="00595E82" w:rsidRPr="00F33CF5" w:rsidRDefault="00595E82" w:rsidP="004F414A">
      <w:pPr>
        <w:rPr>
          <w:rFonts w:eastAsiaTheme="minorEastAsia"/>
        </w:rPr>
      </w:pPr>
      <w:r>
        <w:rPr>
          <w:rFonts w:eastAsiaTheme="minorEastAsia" w:hint="eastAsia"/>
        </w:rPr>
        <w:t>F</w:t>
      </w:r>
      <w:r>
        <w:rPr>
          <w:rFonts w:eastAsiaTheme="minorEastAsia"/>
        </w:rPr>
        <w:t xml:space="preserve">rom our understanding, the only change we need here is to add </w:t>
      </w:r>
      <w:r w:rsidR="008506A7">
        <w:rPr>
          <w:rFonts w:eastAsiaTheme="minorEastAsia"/>
        </w:rPr>
        <w:t>the MAC subheaders and MAC SDU for DTCH</w:t>
      </w:r>
      <w:r w:rsidR="0036360F">
        <w:rPr>
          <w:rFonts w:eastAsiaTheme="minorEastAsia"/>
        </w:rPr>
        <w:t xml:space="preserve"> without endangering the backward compatibility: if the legacy UE receives the msgB with MAC SDU with DTCH, when it reads the MAC subheader with </w:t>
      </w:r>
      <w:r w:rsidR="00303680">
        <w:rPr>
          <w:rFonts w:eastAsiaTheme="minorEastAsia"/>
        </w:rPr>
        <w:t>the contention resolution id not identical to its own, the UE would discard the rest of the MAC subPDU without reading it</w:t>
      </w:r>
      <w:r w:rsidR="008506A7">
        <w:rPr>
          <w:rFonts w:eastAsiaTheme="minorEastAsia"/>
        </w:rPr>
        <w:t xml:space="preserve">. </w:t>
      </w:r>
    </w:p>
    <w:p w14:paraId="515F6F02" w14:textId="489E7EC3" w:rsidR="008E0325" w:rsidRDefault="00406CD4" w:rsidP="004F414A">
      <w:pPr>
        <w:rPr>
          <w:lang w:eastAsia="ko-KR"/>
        </w:rPr>
      </w:pPr>
      <w:r>
        <w:rPr>
          <w:lang w:eastAsia="ko-KR"/>
        </w:rPr>
        <w:t xml:space="preserve">In </w:t>
      </w:r>
      <w:r w:rsidR="0036360F">
        <w:rPr>
          <w:lang w:eastAsia="ko-KR"/>
        </w:rPr>
        <w:t xml:space="preserve">this </w:t>
      </w:r>
      <w:r>
        <w:rPr>
          <w:lang w:eastAsia="ko-KR"/>
        </w:rPr>
        <w:t>case</w:t>
      </w:r>
      <w:r w:rsidR="0036360F">
        <w:rPr>
          <w:lang w:eastAsia="ko-KR"/>
        </w:rPr>
        <w:t>,</w:t>
      </w:r>
      <w:r>
        <w:rPr>
          <w:lang w:eastAsia="ko-KR"/>
        </w:rPr>
        <w:t xml:space="preserve"> t</w:t>
      </w:r>
      <w:r w:rsidR="00D632CD">
        <w:rPr>
          <w:lang w:eastAsia="ko-KR"/>
        </w:rPr>
        <w:t xml:space="preserve">he DRB SDU </w:t>
      </w:r>
      <w:r w:rsidR="007051B7">
        <w:rPr>
          <w:lang w:eastAsia="ko-KR"/>
        </w:rPr>
        <w:t xml:space="preserve">for DTCH </w:t>
      </w:r>
      <w:r w:rsidR="00D632CD">
        <w:rPr>
          <w:lang w:eastAsia="ko-KR"/>
        </w:rPr>
        <w:t>can be placed after the success RAR</w:t>
      </w:r>
      <w:r w:rsidR="007051B7">
        <w:rPr>
          <w:lang w:eastAsia="ko-KR"/>
        </w:rPr>
        <w:t xml:space="preserve"> similar for MAC SDU for CCCH or DCCH in R16. </w:t>
      </w:r>
    </w:p>
    <w:tbl>
      <w:tblPr>
        <w:tblStyle w:val="af2"/>
        <w:tblW w:w="0" w:type="auto"/>
        <w:tblLook w:val="04A0" w:firstRow="1" w:lastRow="0" w:firstColumn="1" w:lastColumn="0" w:noHBand="0" w:noVBand="1"/>
      </w:tblPr>
      <w:tblGrid>
        <w:gridCol w:w="9628"/>
      </w:tblGrid>
      <w:tr w:rsidR="008E0325" w14:paraId="13537CCD" w14:textId="77777777" w:rsidTr="008E0325">
        <w:tc>
          <w:tcPr>
            <w:tcW w:w="9628" w:type="dxa"/>
          </w:tcPr>
          <w:p w14:paraId="4830CDC9" w14:textId="1722711F" w:rsidR="008E0325" w:rsidRPr="00F33CF5" w:rsidRDefault="008E0325" w:rsidP="004F414A">
            <w:pPr>
              <w:rPr>
                <w:rFonts w:eastAsia="Malgun Gothic"/>
                <w:sz w:val="20"/>
                <w:lang w:eastAsia="ko-KR"/>
              </w:rPr>
            </w:pPr>
            <w:r>
              <w:rPr>
                <w:lang w:eastAsia="ko-KR"/>
              </w:rPr>
              <w:t xml:space="preserve">At most one 'MAC subPDU for successRAR' indicating presence of 'MAC subPDU(s) for MAC SDU' is included in a MAC PDU. </w:t>
            </w:r>
            <w:r w:rsidRPr="00F33CF5">
              <w:rPr>
                <w:highlight w:val="yellow"/>
                <w:lang w:eastAsia="ko-KR"/>
              </w:rPr>
              <w:t>MAC subPDU(s) for MAC SDU are placed immediately after the 'MAC subPDU for successRAR' indicating presence of 'MAC subPDU(s) for MAC SDU'.</w:t>
            </w:r>
          </w:p>
        </w:tc>
      </w:tr>
    </w:tbl>
    <w:p w14:paraId="16CC6A40" w14:textId="40DA6529" w:rsidR="00207312" w:rsidRPr="00D632CD" w:rsidRDefault="00207312" w:rsidP="004F414A">
      <w:pPr>
        <w:rPr>
          <w:rFonts w:eastAsia="Malgun Gothic"/>
          <w:lang w:val="en-GB"/>
        </w:rPr>
      </w:pPr>
    </w:p>
    <w:p w14:paraId="4686A80A" w14:textId="6A7ED147" w:rsidR="00AC576E" w:rsidRDefault="00AC576E" w:rsidP="004F414A">
      <w:pPr>
        <w:rPr>
          <w:b/>
          <w:lang w:val="en-GB"/>
        </w:rPr>
      </w:pPr>
      <w:bookmarkStart w:id="15" w:name="OLE_LINK4"/>
      <w:r w:rsidRPr="00613F78">
        <w:rPr>
          <w:b/>
          <w:lang w:val="en-GB"/>
        </w:rPr>
        <w:t>Proposal</w:t>
      </w:r>
      <w:r w:rsidR="00A76E02">
        <w:rPr>
          <w:b/>
          <w:lang w:val="en-GB"/>
        </w:rPr>
        <w:t xml:space="preserve"> 1</w:t>
      </w:r>
      <w:r w:rsidR="004C47EA">
        <w:rPr>
          <w:b/>
          <w:lang w:val="en-GB"/>
        </w:rPr>
        <w:t>1</w:t>
      </w:r>
      <w:r w:rsidRPr="00613F78">
        <w:rPr>
          <w:b/>
          <w:lang w:val="en-GB"/>
        </w:rPr>
        <w:t>:</w:t>
      </w:r>
      <w:r>
        <w:rPr>
          <w:b/>
          <w:lang w:val="en-GB"/>
        </w:rPr>
        <w:t xml:space="preserve"> </w:t>
      </w:r>
      <w:bookmarkEnd w:id="15"/>
      <w:r w:rsidR="00876D03">
        <w:rPr>
          <w:b/>
          <w:lang w:val="en-GB"/>
        </w:rPr>
        <w:t>For SDT with 2-step RACH, the legacy MAC PDU format can be reused</w:t>
      </w:r>
      <w:r w:rsidR="008747A2">
        <w:rPr>
          <w:b/>
          <w:lang w:val="en-GB"/>
        </w:rPr>
        <w:t>. M</w:t>
      </w:r>
      <w:r w:rsidR="005C1A2A">
        <w:rPr>
          <w:b/>
          <w:lang w:val="en-GB"/>
        </w:rPr>
        <w:t>A</w:t>
      </w:r>
      <w:r w:rsidR="008747A2">
        <w:rPr>
          <w:b/>
          <w:lang w:val="en-GB"/>
        </w:rPr>
        <w:t>C specification needs to be updated to allow msgB to carry</w:t>
      </w:r>
      <w:r w:rsidR="00631514">
        <w:rPr>
          <w:b/>
          <w:lang w:val="en-GB"/>
        </w:rPr>
        <w:t xml:space="preserve"> MAC SDU for DTCH</w:t>
      </w:r>
      <w:r>
        <w:rPr>
          <w:b/>
          <w:lang w:val="en-GB"/>
        </w:rPr>
        <w:t>.</w:t>
      </w:r>
    </w:p>
    <w:p w14:paraId="0A30671C" w14:textId="14C28417" w:rsidR="00AC576E" w:rsidRPr="00D632CD" w:rsidRDefault="00D632CD" w:rsidP="00406CD4">
      <w:pPr>
        <w:rPr>
          <w:lang w:val="en-GB"/>
        </w:rPr>
      </w:pPr>
      <w:r w:rsidRPr="00D632CD">
        <w:rPr>
          <w:lang w:val="en-GB"/>
        </w:rPr>
        <w:t>Another issue is whether DRB data of multiple UEs can be multiplexed into one PDU.</w:t>
      </w:r>
      <w:r>
        <w:rPr>
          <w:lang w:val="en-GB"/>
        </w:rPr>
        <w:t xml:space="preserve"> </w:t>
      </w:r>
      <w:r w:rsidR="001235A7">
        <w:rPr>
          <w:lang w:val="en-GB" w:eastAsia="ko-KR"/>
        </w:rPr>
        <w:t>In Rel-16, the following requirement is captured in TS 38.321: “</w:t>
      </w:r>
      <w:r w:rsidR="001235A7" w:rsidRPr="00850961">
        <w:rPr>
          <w:i/>
          <w:lang w:eastAsia="ko-KR"/>
        </w:rPr>
        <w:t>at most one 'MAC subPDU for success RAR' indicating presence of 'MAC subPDU(s) for MAC SDU' is included in a MAC PDU.</w:t>
      </w:r>
      <w:r w:rsidR="001235A7">
        <w:rPr>
          <w:lang w:eastAsia="ko-KR"/>
        </w:rPr>
        <w:t>”</w:t>
      </w:r>
      <w:r w:rsidR="001235A7">
        <w:rPr>
          <w:rFonts w:hint="eastAsia"/>
        </w:rPr>
        <w:t>.</w:t>
      </w:r>
      <w:r w:rsidR="001235A7">
        <w:t xml:space="preserve"> </w:t>
      </w:r>
      <w:r>
        <w:rPr>
          <w:lang w:val="en-GB"/>
        </w:rPr>
        <w:t xml:space="preserve">Considering it is not supported in Rel-16, </w:t>
      </w:r>
      <w:r w:rsidR="001235A7">
        <w:rPr>
          <w:lang w:val="en-GB"/>
        </w:rPr>
        <w:t xml:space="preserve">there does not </w:t>
      </w:r>
      <w:r w:rsidR="00406CD4">
        <w:rPr>
          <w:lang w:val="en-GB"/>
        </w:rPr>
        <w:t>seem</w:t>
      </w:r>
      <w:r w:rsidR="001235A7">
        <w:rPr>
          <w:lang w:val="en-GB"/>
        </w:rPr>
        <w:t xml:space="preserve"> to be</w:t>
      </w:r>
      <w:r w:rsidR="00406CD4">
        <w:rPr>
          <w:lang w:val="en-GB"/>
        </w:rPr>
        <w:t xml:space="preserve"> </w:t>
      </w:r>
      <w:r w:rsidR="001235A7">
        <w:rPr>
          <w:lang w:val="en-GB"/>
        </w:rPr>
        <w:t xml:space="preserve">a </w:t>
      </w:r>
      <w:r w:rsidR="00406CD4">
        <w:rPr>
          <w:lang w:val="en-GB"/>
        </w:rPr>
        <w:t xml:space="preserve">good motivation to change </w:t>
      </w:r>
      <w:r w:rsidR="001235A7">
        <w:rPr>
          <w:lang w:val="en-GB"/>
        </w:rPr>
        <w:t xml:space="preserve">this </w:t>
      </w:r>
      <w:r w:rsidR="00406CD4">
        <w:rPr>
          <w:lang w:val="en-GB"/>
        </w:rPr>
        <w:t>rule</w:t>
      </w:r>
      <w:r w:rsidR="00406CD4">
        <w:rPr>
          <w:rFonts w:hint="eastAsia"/>
          <w:lang w:val="en-GB"/>
        </w:rPr>
        <w:t>.</w:t>
      </w:r>
      <w:r w:rsidR="00406CD4">
        <w:rPr>
          <w:lang w:val="en-GB"/>
        </w:rPr>
        <w:t xml:space="preserve"> Therefore</w:t>
      </w:r>
      <w:r w:rsidR="00406CD4">
        <w:rPr>
          <w:rFonts w:hint="eastAsia"/>
          <w:lang w:val="en-GB"/>
        </w:rPr>
        <w:t xml:space="preserve"> </w:t>
      </w:r>
      <w:r>
        <w:rPr>
          <w:lang w:val="en-GB"/>
        </w:rPr>
        <w:t>we think it should be not supported in SDT.</w:t>
      </w:r>
    </w:p>
    <w:p w14:paraId="7DF059EF" w14:textId="1DCE115B" w:rsidR="00AC576E" w:rsidRDefault="008E2405" w:rsidP="004F414A">
      <w:pPr>
        <w:rPr>
          <w:lang w:val="en-GB"/>
        </w:rPr>
      </w:pPr>
      <w:r w:rsidRPr="00613F78">
        <w:rPr>
          <w:b/>
          <w:lang w:val="en-GB"/>
        </w:rPr>
        <w:t>Proposal</w:t>
      </w:r>
      <w:r w:rsidR="00A76E02">
        <w:rPr>
          <w:b/>
          <w:lang w:val="en-GB"/>
        </w:rPr>
        <w:t xml:space="preserve"> 1</w:t>
      </w:r>
      <w:r w:rsidR="004C47EA">
        <w:rPr>
          <w:b/>
          <w:lang w:val="en-GB"/>
        </w:rPr>
        <w:t>2</w:t>
      </w:r>
      <w:r w:rsidRPr="00613F78">
        <w:rPr>
          <w:b/>
          <w:lang w:val="en-GB"/>
        </w:rPr>
        <w:t>:</w:t>
      </w:r>
      <w:r>
        <w:rPr>
          <w:b/>
          <w:lang w:val="en-GB"/>
        </w:rPr>
        <w:t xml:space="preserve"> </w:t>
      </w:r>
      <w:r w:rsidR="001235A7">
        <w:rPr>
          <w:b/>
          <w:lang w:val="en-GB"/>
        </w:rPr>
        <w:t>MSGB can include only a single successRAR with DCCH/</w:t>
      </w:r>
      <w:r w:rsidR="00F33CF5">
        <w:rPr>
          <w:b/>
          <w:lang w:val="en-GB"/>
        </w:rPr>
        <w:t>CCCH</w:t>
      </w:r>
      <w:r w:rsidR="00F33CF5">
        <w:rPr>
          <w:rFonts w:hint="eastAsia"/>
          <w:b/>
          <w:lang w:val="en-GB"/>
        </w:rPr>
        <w:t>/</w:t>
      </w:r>
      <w:r w:rsidR="00F33CF5">
        <w:rPr>
          <w:b/>
          <w:lang w:val="en-GB"/>
        </w:rPr>
        <w:t xml:space="preserve">DTCH </w:t>
      </w:r>
      <w:r w:rsidR="00AC576E">
        <w:rPr>
          <w:b/>
          <w:lang w:val="en-GB"/>
        </w:rPr>
        <w:t>SDU.</w:t>
      </w:r>
    </w:p>
    <w:p w14:paraId="32F90C1D" w14:textId="77777777" w:rsidR="00207312" w:rsidRDefault="00207312" w:rsidP="004F414A">
      <w:pPr>
        <w:rPr>
          <w:lang w:val="en-GB"/>
        </w:rPr>
      </w:pPr>
    </w:p>
    <w:p w14:paraId="17527F51" w14:textId="41D75E95" w:rsidR="00207312" w:rsidRPr="00AC576E" w:rsidRDefault="00207312" w:rsidP="00AC576E">
      <w:pPr>
        <w:pStyle w:val="3"/>
      </w:pPr>
      <w:r>
        <w:rPr>
          <w:lang w:eastAsia="zh-CN"/>
        </w:rPr>
        <w:t xml:space="preserve">2.5.3 </w:t>
      </w:r>
      <w:r w:rsidR="006B68AA">
        <w:rPr>
          <w:lang w:eastAsia="zh-CN"/>
        </w:rPr>
        <w:t>RAR grant</w:t>
      </w:r>
    </w:p>
    <w:p w14:paraId="796BFF39" w14:textId="7E545158" w:rsidR="0056225A" w:rsidRDefault="0056225A" w:rsidP="004F414A">
      <w:pPr>
        <w:rPr>
          <w:lang w:val="en-GB"/>
        </w:rPr>
      </w:pPr>
      <w:r>
        <w:rPr>
          <w:lang w:val="en-GB"/>
        </w:rPr>
        <w:t xml:space="preserve">In MAC RAR and fallbackRAR, </w:t>
      </w:r>
      <w:r w:rsidR="00EF5374">
        <w:rPr>
          <w:lang w:val="en-GB"/>
        </w:rPr>
        <w:t>RAR</w:t>
      </w:r>
      <w:r>
        <w:rPr>
          <w:lang w:val="en-GB"/>
        </w:rPr>
        <w:t xml:space="preserve"> grant field is used to allocate resource for Msg3 transmission. The </w:t>
      </w:r>
      <w:r w:rsidR="00EF5374">
        <w:rPr>
          <w:lang w:val="en-GB"/>
        </w:rPr>
        <w:t>RAR</w:t>
      </w:r>
      <w:r>
        <w:rPr>
          <w:lang w:val="en-GB"/>
        </w:rPr>
        <w:t xml:space="preserve"> grant contains the following field</w:t>
      </w:r>
      <w:r w:rsidR="006B68AA">
        <w:rPr>
          <w:lang w:val="en-GB"/>
        </w:rPr>
        <w:t>s</w:t>
      </w:r>
      <w:r w:rsidR="001A3FA0">
        <w:rPr>
          <w:lang w:val="en-GB"/>
        </w:rPr>
        <w:t xml:space="preserve"> as specified in 38.213 [3]</w:t>
      </w:r>
      <w:r>
        <w:rPr>
          <w:lang w:val="en-GB"/>
        </w:rPr>
        <w:t>.</w:t>
      </w:r>
    </w:p>
    <w:tbl>
      <w:tblPr>
        <w:tblStyle w:val="af2"/>
        <w:tblW w:w="0" w:type="auto"/>
        <w:tblLook w:val="04A0" w:firstRow="1" w:lastRow="0" w:firstColumn="1" w:lastColumn="0" w:noHBand="0" w:noVBand="1"/>
      </w:tblPr>
      <w:tblGrid>
        <w:gridCol w:w="9628"/>
      </w:tblGrid>
      <w:tr w:rsidR="0056225A" w14:paraId="1DC1CF51" w14:textId="77777777" w:rsidTr="0056225A">
        <w:tc>
          <w:tcPr>
            <w:tcW w:w="9628" w:type="dxa"/>
          </w:tcPr>
          <w:p w14:paraId="3A3F8ACB" w14:textId="77777777" w:rsidR="00EF5374" w:rsidRDefault="00EF5374" w:rsidP="00EF5374">
            <w:pPr>
              <w:pStyle w:val="TH"/>
              <w:rPr>
                <w:sz w:val="20"/>
              </w:rPr>
            </w:pPr>
            <w:r>
              <w:lastRenderedPageBreak/>
              <w:t>Table 8.2-1: Random Access Response Grant Content field size</w:t>
            </w:r>
          </w:p>
          <w:tbl>
            <w:tblPr>
              <w:tblW w:w="0" w:type="auto"/>
              <w:jc w:val="center"/>
              <w:tblLook w:val="01E0" w:firstRow="1" w:lastRow="1" w:firstColumn="1" w:lastColumn="1" w:noHBand="0" w:noVBand="0"/>
            </w:tblPr>
            <w:tblGrid>
              <w:gridCol w:w="3358"/>
              <w:gridCol w:w="5060"/>
            </w:tblGrid>
            <w:tr w:rsidR="00EF5374" w14:paraId="26345C20" w14:textId="77777777" w:rsidTr="00EF5374">
              <w:trPr>
                <w:jc w:val="center"/>
              </w:trPr>
              <w:tc>
                <w:tcPr>
                  <w:tcW w:w="3358" w:type="dxa"/>
                  <w:tcBorders>
                    <w:top w:val="single" w:sz="4" w:space="0" w:color="auto"/>
                    <w:left w:val="single" w:sz="4" w:space="0" w:color="auto"/>
                    <w:bottom w:val="single" w:sz="4" w:space="0" w:color="auto"/>
                    <w:right w:val="single" w:sz="4" w:space="0" w:color="auto"/>
                  </w:tcBorders>
                  <w:shd w:val="clear" w:color="auto" w:fill="E0E0E0"/>
                  <w:hideMark/>
                </w:tcPr>
                <w:p w14:paraId="32BC723A" w14:textId="77777777" w:rsidR="00EF5374" w:rsidRDefault="00EF5374" w:rsidP="00EF5374">
                  <w:pPr>
                    <w:pStyle w:val="TAH"/>
                  </w:pPr>
                  <w:r>
                    <w:t>RAR grant field</w:t>
                  </w:r>
                </w:p>
              </w:tc>
              <w:tc>
                <w:tcPr>
                  <w:tcW w:w="5060" w:type="dxa"/>
                  <w:tcBorders>
                    <w:top w:val="single" w:sz="4" w:space="0" w:color="auto"/>
                    <w:left w:val="single" w:sz="4" w:space="0" w:color="auto"/>
                    <w:bottom w:val="single" w:sz="4" w:space="0" w:color="auto"/>
                    <w:right w:val="single" w:sz="4" w:space="0" w:color="auto"/>
                  </w:tcBorders>
                  <w:shd w:val="clear" w:color="auto" w:fill="E0E0E0"/>
                  <w:hideMark/>
                </w:tcPr>
                <w:p w14:paraId="0276E4CE" w14:textId="77777777" w:rsidR="00EF5374" w:rsidRDefault="00EF5374" w:rsidP="00EF5374">
                  <w:pPr>
                    <w:pStyle w:val="TAH"/>
                  </w:pPr>
                  <w:r>
                    <w:t>Number of bits</w:t>
                  </w:r>
                </w:p>
              </w:tc>
            </w:tr>
            <w:tr w:rsidR="00EF5374" w14:paraId="5BF997E2" w14:textId="77777777" w:rsidTr="00EF5374">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41BEEE53" w14:textId="77777777" w:rsidR="00EF5374" w:rsidRDefault="00EF5374" w:rsidP="00EF5374">
                  <w:pPr>
                    <w:pStyle w:val="TAC"/>
                    <w:jc w:val="left"/>
                  </w:pPr>
                  <w:r>
                    <w:t>Frequency hopping flag</w:t>
                  </w:r>
                </w:p>
              </w:tc>
              <w:tc>
                <w:tcPr>
                  <w:tcW w:w="5060" w:type="dxa"/>
                  <w:tcBorders>
                    <w:top w:val="single" w:sz="4" w:space="0" w:color="auto"/>
                    <w:left w:val="single" w:sz="4" w:space="0" w:color="auto"/>
                    <w:bottom w:val="single" w:sz="4" w:space="0" w:color="auto"/>
                    <w:right w:val="single" w:sz="4" w:space="0" w:color="auto"/>
                  </w:tcBorders>
                  <w:vAlign w:val="center"/>
                  <w:hideMark/>
                </w:tcPr>
                <w:p w14:paraId="54C9C78F" w14:textId="77777777" w:rsidR="00EF5374" w:rsidRDefault="00EF5374" w:rsidP="00EF5374">
                  <w:pPr>
                    <w:pStyle w:val="TAC"/>
                  </w:pPr>
                  <w:r>
                    <w:t>1</w:t>
                  </w:r>
                </w:p>
              </w:tc>
            </w:tr>
            <w:tr w:rsidR="00EF5374" w14:paraId="121DA0B5" w14:textId="77777777" w:rsidTr="00EF5374">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11449843" w14:textId="77777777" w:rsidR="00EF5374" w:rsidRDefault="00EF5374" w:rsidP="00EF5374">
                  <w:pPr>
                    <w:pStyle w:val="TAC"/>
                    <w:jc w:val="left"/>
                  </w:pPr>
                  <w:r>
                    <w:t>PUSCH frequency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0F92100B" w14:textId="77777777" w:rsidR="00EF5374" w:rsidRDefault="00EF5374" w:rsidP="00EF5374">
                  <w:pPr>
                    <w:pStyle w:val="TAC"/>
                  </w:pPr>
                  <w:r>
                    <w:t xml:space="preserve">14, for operation without shared spectrum channel access </w:t>
                  </w:r>
                </w:p>
                <w:p w14:paraId="717E3755" w14:textId="77777777" w:rsidR="00EF5374" w:rsidRDefault="00EF5374" w:rsidP="00EF5374">
                  <w:pPr>
                    <w:pStyle w:val="TAC"/>
                    <w:rPr>
                      <w:lang w:eastAsia="en-US"/>
                    </w:rPr>
                  </w:pPr>
                  <w:r>
                    <w:t>12, for operation with shared spectrum channel access</w:t>
                  </w:r>
                </w:p>
              </w:tc>
            </w:tr>
            <w:tr w:rsidR="00EF5374" w14:paraId="0725E6A4" w14:textId="77777777" w:rsidTr="00EF5374">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15AAF7BA" w14:textId="77777777" w:rsidR="00EF5374" w:rsidRDefault="00EF5374" w:rsidP="00EF5374">
                  <w:pPr>
                    <w:pStyle w:val="TAC"/>
                    <w:jc w:val="left"/>
                  </w:pPr>
                  <w:r>
                    <w:t>PUSCH time resource allocation</w:t>
                  </w:r>
                </w:p>
              </w:tc>
              <w:tc>
                <w:tcPr>
                  <w:tcW w:w="5060" w:type="dxa"/>
                  <w:tcBorders>
                    <w:top w:val="single" w:sz="4" w:space="0" w:color="auto"/>
                    <w:left w:val="single" w:sz="4" w:space="0" w:color="auto"/>
                    <w:bottom w:val="single" w:sz="4" w:space="0" w:color="auto"/>
                    <w:right w:val="single" w:sz="4" w:space="0" w:color="auto"/>
                  </w:tcBorders>
                  <w:vAlign w:val="center"/>
                  <w:hideMark/>
                </w:tcPr>
                <w:p w14:paraId="5AEE6858" w14:textId="77777777" w:rsidR="00EF5374" w:rsidRDefault="00EF5374" w:rsidP="00EF5374">
                  <w:pPr>
                    <w:pStyle w:val="TAC"/>
                  </w:pPr>
                  <w:r>
                    <w:t>4</w:t>
                  </w:r>
                </w:p>
              </w:tc>
            </w:tr>
            <w:tr w:rsidR="00EF5374" w14:paraId="3C502503" w14:textId="77777777" w:rsidTr="00EF5374">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540DDFEB" w14:textId="77777777" w:rsidR="00EF5374" w:rsidRDefault="00EF5374" w:rsidP="00EF5374">
                  <w:pPr>
                    <w:pStyle w:val="TAC"/>
                    <w:jc w:val="left"/>
                  </w:pPr>
                  <w:r>
                    <w:t>MCS</w:t>
                  </w:r>
                </w:p>
              </w:tc>
              <w:tc>
                <w:tcPr>
                  <w:tcW w:w="5060" w:type="dxa"/>
                  <w:tcBorders>
                    <w:top w:val="single" w:sz="4" w:space="0" w:color="auto"/>
                    <w:left w:val="single" w:sz="4" w:space="0" w:color="auto"/>
                    <w:bottom w:val="single" w:sz="4" w:space="0" w:color="auto"/>
                    <w:right w:val="single" w:sz="4" w:space="0" w:color="auto"/>
                  </w:tcBorders>
                  <w:vAlign w:val="center"/>
                  <w:hideMark/>
                </w:tcPr>
                <w:p w14:paraId="33541902" w14:textId="77777777" w:rsidR="00EF5374" w:rsidRDefault="00EF5374" w:rsidP="00EF5374">
                  <w:pPr>
                    <w:pStyle w:val="TAC"/>
                  </w:pPr>
                  <w:r>
                    <w:t>4</w:t>
                  </w:r>
                </w:p>
              </w:tc>
            </w:tr>
            <w:tr w:rsidR="00EF5374" w14:paraId="36106067" w14:textId="77777777" w:rsidTr="00EF5374">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69A8C246" w14:textId="77777777" w:rsidR="00EF5374" w:rsidRDefault="00EF5374" w:rsidP="00EF5374">
                  <w:pPr>
                    <w:pStyle w:val="TAC"/>
                    <w:jc w:val="left"/>
                  </w:pPr>
                  <w:r>
                    <w:t>TPC command for PUSCH</w:t>
                  </w:r>
                </w:p>
              </w:tc>
              <w:tc>
                <w:tcPr>
                  <w:tcW w:w="5060" w:type="dxa"/>
                  <w:tcBorders>
                    <w:top w:val="single" w:sz="4" w:space="0" w:color="auto"/>
                    <w:left w:val="single" w:sz="4" w:space="0" w:color="auto"/>
                    <w:bottom w:val="single" w:sz="4" w:space="0" w:color="auto"/>
                    <w:right w:val="single" w:sz="4" w:space="0" w:color="auto"/>
                  </w:tcBorders>
                  <w:vAlign w:val="center"/>
                  <w:hideMark/>
                </w:tcPr>
                <w:p w14:paraId="0A31DDA3" w14:textId="77777777" w:rsidR="00EF5374" w:rsidRDefault="00EF5374" w:rsidP="00EF5374">
                  <w:pPr>
                    <w:pStyle w:val="TAC"/>
                  </w:pPr>
                  <w:r>
                    <w:t>3</w:t>
                  </w:r>
                </w:p>
              </w:tc>
            </w:tr>
            <w:tr w:rsidR="00EF5374" w14:paraId="06FDBAEB" w14:textId="77777777" w:rsidTr="00EF5374">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2D4F0D03" w14:textId="77777777" w:rsidR="00EF5374" w:rsidRDefault="00EF5374" w:rsidP="00EF5374">
                  <w:pPr>
                    <w:pStyle w:val="TAC"/>
                    <w:jc w:val="left"/>
                  </w:pPr>
                  <w:r>
                    <w:t>CSI request</w:t>
                  </w:r>
                </w:p>
              </w:tc>
              <w:tc>
                <w:tcPr>
                  <w:tcW w:w="5060" w:type="dxa"/>
                  <w:tcBorders>
                    <w:top w:val="single" w:sz="4" w:space="0" w:color="auto"/>
                    <w:left w:val="single" w:sz="4" w:space="0" w:color="auto"/>
                    <w:bottom w:val="single" w:sz="4" w:space="0" w:color="auto"/>
                    <w:right w:val="single" w:sz="4" w:space="0" w:color="auto"/>
                  </w:tcBorders>
                  <w:vAlign w:val="center"/>
                  <w:hideMark/>
                </w:tcPr>
                <w:p w14:paraId="4CB2EB67" w14:textId="77777777" w:rsidR="00EF5374" w:rsidRDefault="00EF5374" w:rsidP="00EF5374">
                  <w:pPr>
                    <w:pStyle w:val="TAC"/>
                  </w:pPr>
                  <w:r>
                    <w:t>1</w:t>
                  </w:r>
                </w:p>
              </w:tc>
            </w:tr>
            <w:tr w:rsidR="00EF5374" w14:paraId="2FCEB576" w14:textId="77777777" w:rsidTr="00EF5374">
              <w:trPr>
                <w:jc w:val="center"/>
              </w:trPr>
              <w:tc>
                <w:tcPr>
                  <w:tcW w:w="3358" w:type="dxa"/>
                  <w:tcBorders>
                    <w:top w:val="single" w:sz="4" w:space="0" w:color="auto"/>
                    <w:left w:val="single" w:sz="4" w:space="0" w:color="auto"/>
                    <w:bottom w:val="single" w:sz="4" w:space="0" w:color="auto"/>
                    <w:right w:val="single" w:sz="4" w:space="0" w:color="auto"/>
                  </w:tcBorders>
                  <w:vAlign w:val="center"/>
                  <w:hideMark/>
                </w:tcPr>
                <w:p w14:paraId="4EF87D72" w14:textId="77777777" w:rsidR="00EF5374" w:rsidRDefault="00EF5374" w:rsidP="00EF5374">
                  <w:pPr>
                    <w:pStyle w:val="TAC"/>
                    <w:jc w:val="left"/>
                  </w:pPr>
                  <w:r>
                    <w:rPr>
                      <w:rFonts w:eastAsiaTheme="minorEastAsia"/>
                    </w:rPr>
                    <w:t>ChannelAccess-CPext</w:t>
                  </w:r>
                </w:p>
              </w:tc>
              <w:tc>
                <w:tcPr>
                  <w:tcW w:w="5060" w:type="dxa"/>
                  <w:tcBorders>
                    <w:top w:val="single" w:sz="4" w:space="0" w:color="auto"/>
                    <w:left w:val="single" w:sz="4" w:space="0" w:color="auto"/>
                    <w:bottom w:val="single" w:sz="4" w:space="0" w:color="auto"/>
                    <w:right w:val="single" w:sz="4" w:space="0" w:color="auto"/>
                  </w:tcBorders>
                  <w:vAlign w:val="center"/>
                  <w:hideMark/>
                </w:tcPr>
                <w:p w14:paraId="2DF16178" w14:textId="77777777" w:rsidR="00EF5374" w:rsidRDefault="00EF5374" w:rsidP="00EF5374">
                  <w:pPr>
                    <w:pStyle w:val="TAC"/>
                  </w:pPr>
                  <w:r>
                    <w:t>0, for operation without shared spectrum channel access</w:t>
                  </w:r>
                </w:p>
                <w:p w14:paraId="20351761" w14:textId="77777777" w:rsidR="00EF5374" w:rsidRDefault="00EF5374" w:rsidP="00EF5374">
                  <w:pPr>
                    <w:pStyle w:val="TAC"/>
                    <w:rPr>
                      <w:lang w:eastAsia="en-US"/>
                    </w:rPr>
                  </w:pPr>
                  <w:r>
                    <w:t>2, for operation with shared spectrum channel access</w:t>
                  </w:r>
                </w:p>
              </w:tc>
            </w:tr>
          </w:tbl>
          <w:p w14:paraId="64048DD3" w14:textId="77777777" w:rsidR="0056225A" w:rsidRPr="00EF5374" w:rsidRDefault="0056225A" w:rsidP="004F414A"/>
        </w:tc>
      </w:tr>
    </w:tbl>
    <w:p w14:paraId="74B5AA99" w14:textId="77777777" w:rsidR="0056225A" w:rsidRDefault="0056225A" w:rsidP="004F414A">
      <w:pPr>
        <w:rPr>
          <w:lang w:val="en-GB"/>
        </w:rPr>
      </w:pPr>
    </w:p>
    <w:p w14:paraId="464E2B1C" w14:textId="723E9C24" w:rsidR="00217572" w:rsidRDefault="0056225A" w:rsidP="004F414A">
      <w:pPr>
        <w:rPr>
          <w:lang w:val="en-GB"/>
        </w:rPr>
      </w:pPr>
      <w:r>
        <w:rPr>
          <w:lang w:val="en-GB"/>
        </w:rPr>
        <w:t xml:space="preserve">Considering larger TBS </w:t>
      </w:r>
      <w:r w:rsidR="00BB446F">
        <w:rPr>
          <w:lang w:val="en-GB"/>
        </w:rPr>
        <w:t>needs to be</w:t>
      </w:r>
      <w:r>
        <w:rPr>
          <w:lang w:val="en-GB"/>
        </w:rPr>
        <w:t xml:space="preserve"> supported</w:t>
      </w:r>
      <w:r w:rsidR="00BB446F">
        <w:rPr>
          <w:lang w:val="en-GB"/>
        </w:rPr>
        <w:t xml:space="preserve"> for SDT</w:t>
      </w:r>
      <w:r>
        <w:rPr>
          <w:lang w:val="en-GB"/>
        </w:rPr>
        <w:t>, the field</w:t>
      </w:r>
      <w:r w:rsidR="00BB446F">
        <w:rPr>
          <w:lang w:val="en-GB"/>
        </w:rPr>
        <w:t>s</w:t>
      </w:r>
      <w:r>
        <w:rPr>
          <w:lang w:val="en-GB"/>
        </w:rPr>
        <w:t xml:space="preserve"> within </w:t>
      </w:r>
      <w:r w:rsidR="00EF5374">
        <w:rPr>
          <w:lang w:val="en-GB"/>
        </w:rPr>
        <w:t>RAR</w:t>
      </w:r>
      <w:r>
        <w:rPr>
          <w:lang w:val="en-GB"/>
        </w:rPr>
        <w:t xml:space="preserve"> grant may need to be redefined</w:t>
      </w:r>
      <w:r w:rsidR="00BB446F">
        <w:rPr>
          <w:lang w:val="en-GB"/>
        </w:rPr>
        <w:t xml:space="preserve"> to allow for larger resource allocations</w:t>
      </w:r>
      <w:r>
        <w:rPr>
          <w:lang w:val="en-GB"/>
        </w:rPr>
        <w:t xml:space="preserve">. </w:t>
      </w:r>
      <w:r w:rsidR="00EF5374">
        <w:rPr>
          <w:lang w:val="en-GB"/>
        </w:rPr>
        <w:t>A LS shall be sent to RAN1 to ask them about it.</w:t>
      </w:r>
    </w:p>
    <w:p w14:paraId="3FD8AED5" w14:textId="7A1EF4EC" w:rsidR="00217572" w:rsidRPr="00613F78" w:rsidRDefault="00217572" w:rsidP="004F414A">
      <w:pPr>
        <w:rPr>
          <w:b/>
          <w:lang w:val="en-GB"/>
        </w:rPr>
      </w:pPr>
      <w:r w:rsidRPr="00613F78">
        <w:rPr>
          <w:b/>
          <w:lang w:val="en-GB"/>
        </w:rPr>
        <w:t>Proposal</w:t>
      </w:r>
      <w:r w:rsidR="00A76E02">
        <w:rPr>
          <w:b/>
          <w:lang w:val="en-GB"/>
        </w:rPr>
        <w:t xml:space="preserve"> 1</w:t>
      </w:r>
      <w:r w:rsidR="004C47EA">
        <w:rPr>
          <w:b/>
          <w:lang w:val="en-GB"/>
        </w:rPr>
        <w:t>3</w:t>
      </w:r>
      <w:r w:rsidRPr="00613F78">
        <w:rPr>
          <w:b/>
          <w:lang w:val="en-GB"/>
        </w:rPr>
        <w:t xml:space="preserve">: Send LS to RAN1 to ask them about whether to </w:t>
      </w:r>
      <w:r w:rsidR="00EF5374">
        <w:rPr>
          <w:b/>
          <w:lang w:val="en-GB"/>
        </w:rPr>
        <w:t>redefine the field</w:t>
      </w:r>
      <w:r w:rsidR="005C1A2A">
        <w:rPr>
          <w:b/>
          <w:lang w:val="en-GB"/>
        </w:rPr>
        <w:t>s</w:t>
      </w:r>
      <w:r w:rsidR="00EF5374">
        <w:rPr>
          <w:b/>
          <w:lang w:val="en-GB"/>
        </w:rPr>
        <w:t xml:space="preserve"> within</w:t>
      </w:r>
      <w:r w:rsidRPr="00613F78">
        <w:rPr>
          <w:b/>
          <w:lang w:val="en-GB"/>
        </w:rPr>
        <w:t xml:space="preserve"> </w:t>
      </w:r>
      <w:r w:rsidR="00EF5374">
        <w:rPr>
          <w:b/>
          <w:lang w:val="en-GB"/>
        </w:rPr>
        <w:t>RAR</w:t>
      </w:r>
      <w:r w:rsidR="00EF5374" w:rsidRPr="00613F78">
        <w:rPr>
          <w:b/>
          <w:lang w:val="en-GB"/>
        </w:rPr>
        <w:t xml:space="preserve"> </w:t>
      </w:r>
      <w:r w:rsidRPr="00613F78">
        <w:rPr>
          <w:b/>
          <w:lang w:val="en-GB"/>
        </w:rPr>
        <w:t>grant</w:t>
      </w:r>
      <w:r w:rsidR="005C1A2A">
        <w:rPr>
          <w:b/>
          <w:lang w:val="en-GB"/>
        </w:rPr>
        <w:t>.</w:t>
      </w:r>
    </w:p>
    <w:p w14:paraId="5C66EE3D" w14:textId="555E51FA" w:rsidR="009F410C" w:rsidRDefault="00613F78" w:rsidP="00613F78">
      <w:pPr>
        <w:pStyle w:val="2"/>
      </w:pPr>
      <w:r>
        <w:rPr>
          <w:lang w:eastAsia="zh-CN"/>
        </w:rPr>
        <w:t>2.</w:t>
      </w:r>
      <w:r w:rsidR="00241A3B">
        <w:rPr>
          <w:lang w:eastAsia="zh-CN"/>
        </w:rPr>
        <w:t xml:space="preserve">6 </w:t>
      </w:r>
      <w:r w:rsidR="009F410C">
        <w:rPr>
          <w:lang w:eastAsia="zh-CN"/>
        </w:rPr>
        <w:t xml:space="preserve">General </w:t>
      </w:r>
      <w:r>
        <w:t>P</w:t>
      </w:r>
      <w:r w:rsidR="00217572">
        <w:t>r</w:t>
      </w:r>
      <w:r>
        <w:t xml:space="preserve">ocedures for </w:t>
      </w:r>
      <w:r w:rsidR="00217572">
        <w:t>RA-based schemes</w:t>
      </w:r>
    </w:p>
    <w:p w14:paraId="78673361" w14:textId="10A7095C" w:rsidR="00217572" w:rsidRDefault="009F410C" w:rsidP="00F33CF5">
      <w:pPr>
        <w:pStyle w:val="3"/>
      </w:pPr>
      <w:r>
        <w:t xml:space="preserve">2.6.1 With </w:t>
      </w:r>
      <w:r w:rsidR="00217572">
        <w:t>anchor relocation</w:t>
      </w:r>
    </w:p>
    <w:p w14:paraId="2A2B0C65" w14:textId="1ED39D4C" w:rsidR="00217572" w:rsidRDefault="00217572" w:rsidP="00217572">
      <w:pPr>
        <w:rPr>
          <w:lang w:val="en-GB"/>
        </w:rPr>
      </w:pPr>
      <w:r>
        <w:rPr>
          <w:lang w:val="en-GB"/>
        </w:rPr>
        <w:t xml:space="preserve">For the case of RA-based scheme with anchor relocation, the general procedure is almost the same </w:t>
      </w:r>
      <w:r w:rsidR="00972492">
        <w:rPr>
          <w:lang w:val="en-GB"/>
        </w:rPr>
        <w:t xml:space="preserve">as for </w:t>
      </w:r>
      <w:r>
        <w:rPr>
          <w:lang w:val="en-GB"/>
        </w:rPr>
        <w:t xml:space="preserve">the legacy </w:t>
      </w:r>
      <w:r w:rsidRPr="00A81019">
        <w:rPr>
          <w:i/>
          <w:lang w:val="en-GB"/>
        </w:rPr>
        <w:t>RRCResume</w:t>
      </w:r>
      <w:r>
        <w:rPr>
          <w:lang w:val="en-GB"/>
        </w:rPr>
        <w:t xml:space="preserve"> procedure with anchor relocation. </w:t>
      </w:r>
      <w:r w:rsidR="00972492">
        <w:rPr>
          <w:lang w:val="en-GB"/>
        </w:rPr>
        <w:t>A</w:t>
      </w:r>
      <w:r>
        <w:rPr>
          <w:lang w:val="en-GB"/>
        </w:rPr>
        <w:t xml:space="preserve"> general procedure for RA-based scheme with anchor relocation </w:t>
      </w:r>
      <w:r w:rsidR="00972492">
        <w:rPr>
          <w:lang w:val="en-GB"/>
        </w:rPr>
        <w:t xml:space="preserve">is </w:t>
      </w:r>
      <w:r>
        <w:rPr>
          <w:lang w:val="en-GB"/>
        </w:rPr>
        <w:t>show</w:t>
      </w:r>
      <w:r w:rsidR="00972492">
        <w:rPr>
          <w:lang w:val="en-GB"/>
        </w:rPr>
        <w:t>n</w:t>
      </w:r>
      <w:r>
        <w:rPr>
          <w:lang w:val="en-GB"/>
        </w:rPr>
        <w:t xml:space="preserve"> in Figure 3. </w:t>
      </w:r>
    </w:p>
    <w:p w14:paraId="68FDE57A" w14:textId="77777777" w:rsidR="00217572" w:rsidRPr="00484A2A" w:rsidRDefault="00217572" w:rsidP="00217572"/>
    <w:p w14:paraId="6F596FA1" w14:textId="66CB0D16" w:rsidR="00217572" w:rsidRDefault="002411C8" w:rsidP="00217572">
      <w:pPr>
        <w:jc w:val="center"/>
        <w:rPr>
          <w:lang w:val="en-GB"/>
        </w:rPr>
      </w:pPr>
      <w:r w:rsidRPr="00653C72">
        <w:object w:dxaOrig="13344" w:dyaOrig="8112" w14:anchorId="28F2745F">
          <v:shape id="_x0000_i1029" type="#_x0000_t75" style="width:484.5pt;height:279pt" o:ole="">
            <v:imagedata r:id="rId18" o:title="" cropbottom="3003f"/>
          </v:shape>
          <o:OLEObject Type="Embed" ProgID="Mscgen.Chart" ShapeID="_x0000_i1029" DrawAspect="Content" ObjectID="_1664955107" r:id="rId19"/>
        </w:object>
      </w:r>
    </w:p>
    <w:p w14:paraId="551C6C6C" w14:textId="3703C4BB" w:rsidR="00217572" w:rsidRDefault="00217572" w:rsidP="00217572">
      <w:pPr>
        <w:jc w:val="center"/>
        <w:rPr>
          <w:b/>
          <w:lang w:val="en-GB"/>
        </w:rPr>
      </w:pPr>
      <w:r w:rsidRPr="00C1040B">
        <w:rPr>
          <w:b/>
          <w:lang w:val="en-GB"/>
        </w:rPr>
        <w:t xml:space="preserve">Figure </w:t>
      </w:r>
      <w:r>
        <w:rPr>
          <w:b/>
          <w:lang w:val="en-GB"/>
        </w:rPr>
        <w:t>3</w:t>
      </w:r>
      <w:r w:rsidRPr="00C1040B">
        <w:rPr>
          <w:b/>
          <w:lang w:val="en-GB"/>
        </w:rPr>
        <w:t xml:space="preserve">: </w:t>
      </w:r>
      <w:r w:rsidR="00193A9F">
        <w:rPr>
          <w:b/>
          <w:lang w:val="en-GB"/>
        </w:rPr>
        <w:t>G</w:t>
      </w:r>
      <w:r w:rsidRPr="00C1040B">
        <w:rPr>
          <w:b/>
          <w:lang w:val="en-GB"/>
        </w:rPr>
        <w:t>eneral procedure for RA-based schemes with anchor relocation</w:t>
      </w:r>
    </w:p>
    <w:p w14:paraId="1AC10B23" w14:textId="77777777" w:rsidR="007F14FB" w:rsidRPr="00653C72" w:rsidRDefault="007F14FB" w:rsidP="007F14FB">
      <w:pPr>
        <w:pStyle w:val="B1"/>
        <w:numPr>
          <w:ilvl w:val="0"/>
          <w:numId w:val="33"/>
        </w:numPr>
      </w:pPr>
      <w:r w:rsidRPr="00653C72">
        <w:lastRenderedPageBreak/>
        <w:t>The UE resumes from RRC_INACTIVE, providing the I-RNTI, allocated by the last serving gNB</w:t>
      </w:r>
      <w:r>
        <w:t xml:space="preserve"> and sends the uplink data to gNB</w:t>
      </w:r>
      <w:r w:rsidRPr="00653C72">
        <w:t>.</w:t>
      </w:r>
    </w:p>
    <w:p w14:paraId="7AD4F8C1" w14:textId="77777777" w:rsidR="007F14FB" w:rsidRPr="00653C72" w:rsidRDefault="007F14FB" w:rsidP="007F14FB">
      <w:pPr>
        <w:pStyle w:val="B1"/>
        <w:numPr>
          <w:ilvl w:val="0"/>
          <w:numId w:val="33"/>
        </w:numPr>
      </w:pPr>
      <w:r w:rsidRPr="00653C72">
        <w:t xml:space="preserve">The gNB, if able to resolve the gNB identity contained in the I-RNTI, requests the last serving gNB to provide </w:t>
      </w:r>
      <w:r>
        <w:t xml:space="preserve">the </w:t>
      </w:r>
      <w:r w:rsidRPr="00653C72">
        <w:t>UE Context.</w:t>
      </w:r>
    </w:p>
    <w:p w14:paraId="57580969" w14:textId="710EA722" w:rsidR="007F14FB" w:rsidRDefault="007F14FB" w:rsidP="007F14FB">
      <w:pPr>
        <w:pStyle w:val="B1"/>
        <w:numPr>
          <w:ilvl w:val="0"/>
          <w:numId w:val="33"/>
        </w:numPr>
      </w:pPr>
      <w:r w:rsidRPr="00653C72">
        <w:t>The last serving gNB</w:t>
      </w:r>
      <w:r w:rsidR="0045268C">
        <w:t xml:space="preserve"> decides to perform anchor relocation and</w:t>
      </w:r>
      <w:r w:rsidRPr="00653C72">
        <w:t xml:space="preserve"> provides </w:t>
      </w:r>
      <w:r>
        <w:t xml:space="preserve">the </w:t>
      </w:r>
      <w:r w:rsidRPr="00653C72">
        <w:t>UE context.</w:t>
      </w:r>
    </w:p>
    <w:p w14:paraId="676DE060" w14:textId="77777777" w:rsidR="007F14FB" w:rsidRDefault="007F14FB" w:rsidP="007F14FB">
      <w:pPr>
        <w:pStyle w:val="B1"/>
        <w:numPr>
          <w:ilvl w:val="0"/>
          <w:numId w:val="33"/>
        </w:numPr>
      </w:pPr>
      <w:r w:rsidRPr="00653C72">
        <w:t xml:space="preserve">If </w:t>
      </w:r>
      <w:r>
        <w:t xml:space="preserve">there is subsequent </w:t>
      </w:r>
      <w:r w:rsidRPr="00653C72">
        <w:t>DL user data, the gNB provides forwarding addresses</w:t>
      </w:r>
      <w:r>
        <w:t xml:space="preserve"> for downlink data</w:t>
      </w:r>
      <w:r w:rsidRPr="00653C72">
        <w:t>.</w:t>
      </w:r>
    </w:p>
    <w:p w14:paraId="7D45BDE7" w14:textId="77777777" w:rsidR="007F14FB" w:rsidRDefault="007F14FB" w:rsidP="007F14FB">
      <w:pPr>
        <w:pStyle w:val="B1"/>
        <w:ind w:left="0" w:firstLine="0"/>
      </w:pPr>
      <w:r>
        <w:t xml:space="preserve">5/7. </w:t>
      </w:r>
      <w:r w:rsidRPr="00653C72">
        <w:t>The gNB performs path switch.</w:t>
      </w:r>
    </w:p>
    <w:p w14:paraId="779350DC" w14:textId="77777777" w:rsidR="007F14FB" w:rsidRPr="00B93997" w:rsidRDefault="007F14FB" w:rsidP="007F14FB">
      <w:pPr>
        <w:pStyle w:val="B1"/>
        <w:ind w:left="0" w:firstLine="0"/>
      </w:pPr>
      <w:r>
        <w:t>6.  PDU session update and N4 session modification is performed.</w:t>
      </w:r>
    </w:p>
    <w:p w14:paraId="6991F132" w14:textId="309F1C4D" w:rsidR="007F14FB" w:rsidRDefault="007F14FB" w:rsidP="007F14FB">
      <w:pPr>
        <w:pStyle w:val="B1"/>
        <w:ind w:left="0" w:firstLine="0"/>
      </w:pPr>
      <w:r>
        <w:t>8.  Uplink data is delivered to UPF</w:t>
      </w:r>
      <w:r w:rsidR="00374993">
        <w:t xml:space="preserve"> after processing in the new gNB with the UE context</w:t>
      </w:r>
      <w:r>
        <w:t>.</w:t>
      </w:r>
    </w:p>
    <w:p w14:paraId="1EDEECF3" w14:textId="77777777" w:rsidR="007F14FB" w:rsidRDefault="007F14FB" w:rsidP="007F14FB">
      <w:pPr>
        <w:pStyle w:val="B1"/>
        <w:ind w:left="0" w:firstLine="0"/>
      </w:pPr>
      <w:r>
        <w:t xml:space="preserve">9.  Downlink data is delivered to the gNB if </w:t>
      </w:r>
      <w:r w:rsidRPr="00200BAD">
        <w:t>available</w:t>
      </w:r>
      <w:r>
        <w:t>.</w:t>
      </w:r>
    </w:p>
    <w:p w14:paraId="6934DB53" w14:textId="12FDA69C" w:rsidR="007F14FB" w:rsidRDefault="007F14FB" w:rsidP="007F14FB">
      <w:pPr>
        <w:pStyle w:val="B1"/>
        <w:ind w:left="0" w:firstLine="0"/>
      </w:pPr>
      <w:r>
        <w:t xml:space="preserve">10.  </w:t>
      </w:r>
      <w:r w:rsidRPr="00653C72">
        <w:t xml:space="preserve">The gNB </w:t>
      </w:r>
      <w:r>
        <w:t>sends the</w:t>
      </w:r>
      <w:r w:rsidRPr="00B93997">
        <w:t xml:space="preserve"> </w:t>
      </w:r>
      <w:r w:rsidRPr="00B93997">
        <w:rPr>
          <w:i/>
        </w:rPr>
        <w:t>RRCRelease</w:t>
      </w:r>
      <w:r w:rsidRPr="00830D33">
        <w:t xml:space="preserve"> message</w:t>
      </w:r>
      <w:r>
        <w:t xml:space="preserve"> and </w:t>
      </w:r>
      <w:r w:rsidR="002375BB">
        <w:t xml:space="preserve">optionally </w:t>
      </w:r>
      <w:r>
        <w:t>downlink data to the UE</w:t>
      </w:r>
      <w:r w:rsidRPr="00653C72">
        <w:t>.</w:t>
      </w:r>
    </w:p>
    <w:p w14:paraId="2BCEF012" w14:textId="77777777" w:rsidR="007F14FB" w:rsidRDefault="007F14FB" w:rsidP="007F14FB">
      <w:pPr>
        <w:pStyle w:val="B1"/>
        <w:ind w:left="0" w:firstLine="0"/>
      </w:pPr>
      <w:r>
        <w:t xml:space="preserve">11.  </w:t>
      </w:r>
      <w:r w:rsidRPr="00653C72">
        <w:t>The gNB triggers the release of the UE resources at the last serving gNB</w:t>
      </w:r>
      <w:r>
        <w:t>.</w:t>
      </w:r>
    </w:p>
    <w:p w14:paraId="42538FD1" w14:textId="77777777" w:rsidR="007F14FB" w:rsidRPr="00C1040B" w:rsidRDefault="007F14FB" w:rsidP="00217572">
      <w:pPr>
        <w:jc w:val="center"/>
        <w:rPr>
          <w:b/>
          <w:lang w:val="en-GB"/>
        </w:rPr>
      </w:pPr>
    </w:p>
    <w:p w14:paraId="0D45751A" w14:textId="77777777" w:rsidR="000327B2" w:rsidRDefault="000327B2" w:rsidP="000327B2">
      <w:pPr>
        <w:pStyle w:val="3"/>
      </w:pPr>
      <w:r>
        <w:rPr>
          <w:rFonts w:hint="eastAsia"/>
        </w:rPr>
        <w:t>2</w:t>
      </w:r>
      <w:r>
        <w:t>.6.2 Without anchor relocation</w:t>
      </w:r>
    </w:p>
    <w:p w14:paraId="080EF2A1" w14:textId="262CCD82" w:rsidR="001D3336" w:rsidRPr="00F33CF5" w:rsidRDefault="001D3336" w:rsidP="00F33CF5">
      <w:pPr>
        <w:rPr>
          <w:rFonts w:eastAsiaTheme="minorEastAsia"/>
        </w:rPr>
      </w:pPr>
      <w:r>
        <w:rPr>
          <w:rFonts w:eastAsiaTheme="minorEastAsia" w:hint="eastAsia"/>
          <w:lang w:val="en-GB"/>
        </w:rPr>
        <w:t>F</w:t>
      </w:r>
      <w:r>
        <w:rPr>
          <w:rFonts w:eastAsiaTheme="minorEastAsia"/>
          <w:lang w:val="en-GB"/>
        </w:rPr>
        <w:t xml:space="preserve">or RA-based scheme without anchor relocation, the </w:t>
      </w:r>
      <w:r w:rsidR="00005981">
        <w:rPr>
          <w:rFonts w:eastAsiaTheme="minorEastAsia"/>
          <w:lang w:val="en-GB"/>
        </w:rPr>
        <w:t>general procedure is similar to RANU without anchor relocation, as we have mentioned in Section 2.4</w:t>
      </w:r>
    </w:p>
    <w:p w14:paraId="30717FED" w14:textId="33826435" w:rsidR="000327B2" w:rsidRDefault="00103E3D" w:rsidP="00217572">
      <w:pPr>
        <w:pStyle w:val="B1"/>
        <w:ind w:left="0" w:firstLine="0"/>
      </w:pPr>
      <w:r>
        <w:object w:dxaOrig="10596" w:dyaOrig="6192" w14:anchorId="3BCD1662">
          <v:shape id="_x0000_i1030" type="#_x0000_t75" style="width:498.75pt;height:291.75pt" o:ole="">
            <v:imagedata r:id="rId20" o:title=""/>
          </v:shape>
          <o:OLEObject Type="Embed" ProgID="Mscgen.Chart" ShapeID="_x0000_i1030" DrawAspect="Content" ObjectID="_1664955108" r:id="rId21"/>
        </w:object>
      </w:r>
    </w:p>
    <w:p w14:paraId="4D1F37E4" w14:textId="601299BA" w:rsidR="00131C1D" w:rsidRDefault="00131C1D" w:rsidP="00131C1D">
      <w:pPr>
        <w:jc w:val="center"/>
        <w:rPr>
          <w:b/>
          <w:lang w:val="en-GB"/>
        </w:rPr>
      </w:pPr>
      <w:r w:rsidRPr="00C1040B">
        <w:rPr>
          <w:b/>
          <w:lang w:val="en-GB"/>
        </w:rPr>
        <w:t xml:space="preserve">Figure </w:t>
      </w:r>
      <w:r>
        <w:rPr>
          <w:b/>
          <w:lang w:val="en-GB"/>
        </w:rPr>
        <w:t>4</w:t>
      </w:r>
      <w:r w:rsidRPr="00C1040B">
        <w:rPr>
          <w:b/>
          <w:lang w:val="en-GB"/>
        </w:rPr>
        <w:t xml:space="preserve">: </w:t>
      </w:r>
      <w:r>
        <w:rPr>
          <w:b/>
          <w:lang w:val="en-GB"/>
        </w:rPr>
        <w:t>G</w:t>
      </w:r>
      <w:r w:rsidRPr="00C1040B">
        <w:rPr>
          <w:b/>
          <w:lang w:val="en-GB"/>
        </w:rPr>
        <w:t>eneral procedure for RA-based schemes with</w:t>
      </w:r>
      <w:r>
        <w:rPr>
          <w:b/>
          <w:lang w:val="en-GB"/>
        </w:rPr>
        <w:t>out</w:t>
      </w:r>
      <w:r w:rsidRPr="00C1040B">
        <w:rPr>
          <w:b/>
          <w:lang w:val="en-GB"/>
        </w:rPr>
        <w:t xml:space="preserve"> anchor relocation</w:t>
      </w:r>
    </w:p>
    <w:p w14:paraId="0F238E4A" w14:textId="77777777" w:rsidR="00641AD2" w:rsidRPr="00653C72" w:rsidRDefault="00641AD2" w:rsidP="00F33CF5">
      <w:pPr>
        <w:pStyle w:val="B1"/>
        <w:numPr>
          <w:ilvl w:val="0"/>
          <w:numId w:val="47"/>
        </w:numPr>
      </w:pPr>
      <w:r w:rsidRPr="00653C72">
        <w:lastRenderedPageBreak/>
        <w:t>The UE resumes from RRC_INACTIVE, providing the I-RNTI, allocated by the last serving gNB</w:t>
      </w:r>
      <w:r>
        <w:t xml:space="preserve"> and sends the uplink data to gNB</w:t>
      </w:r>
      <w:r w:rsidRPr="00653C72">
        <w:t>.</w:t>
      </w:r>
    </w:p>
    <w:p w14:paraId="621660CE" w14:textId="77777777" w:rsidR="00641AD2" w:rsidRPr="00653C72" w:rsidRDefault="00641AD2" w:rsidP="00F33CF5">
      <w:pPr>
        <w:pStyle w:val="B1"/>
        <w:numPr>
          <w:ilvl w:val="0"/>
          <w:numId w:val="47"/>
        </w:numPr>
      </w:pPr>
      <w:r w:rsidRPr="00653C72">
        <w:t xml:space="preserve">The gNB, if able to resolve the gNB identity contained in the I-RNTI, requests the last serving gNB to provide </w:t>
      </w:r>
      <w:r>
        <w:t xml:space="preserve">the </w:t>
      </w:r>
      <w:r w:rsidRPr="00653C72">
        <w:t>UE Context.</w:t>
      </w:r>
    </w:p>
    <w:p w14:paraId="0F8CBA52" w14:textId="10F1BFD1" w:rsidR="00641AD2" w:rsidRDefault="00641AD2" w:rsidP="00F33CF5">
      <w:pPr>
        <w:pStyle w:val="B1"/>
        <w:numPr>
          <w:ilvl w:val="0"/>
          <w:numId w:val="47"/>
        </w:numPr>
      </w:pPr>
      <w:r w:rsidRPr="00653C72">
        <w:t xml:space="preserve">The last serving gNB </w:t>
      </w:r>
      <w:r w:rsidR="00217134">
        <w:t>decides not to perform anchor relocation</w:t>
      </w:r>
      <w:r w:rsidR="0079576F">
        <w:t xml:space="preserve"> and provides the UE context </w:t>
      </w:r>
    </w:p>
    <w:p w14:paraId="54A26CCF" w14:textId="77777777" w:rsidR="00064C5C" w:rsidRDefault="00641AD2" w:rsidP="00F33CF5">
      <w:pPr>
        <w:pStyle w:val="B1"/>
        <w:numPr>
          <w:ilvl w:val="0"/>
          <w:numId w:val="47"/>
        </w:numPr>
      </w:pPr>
      <w:r w:rsidRPr="00653C72">
        <w:t xml:space="preserve">If </w:t>
      </w:r>
      <w:r>
        <w:t xml:space="preserve">there is subsequent </w:t>
      </w:r>
      <w:r w:rsidRPr="00653C72">
        <w:t>DL user data, the gNB provides forwarding addresses</w:t>
      </w:r>
      <w:r>
        <w:t xml:space="preserve"> for downlink data</w:t>
      </w:r>
      <w:r w:rsidRPr="00653C72">
        <w:t>.</w:t>
      </w:r>
    </w:p>
    <w:p w14:paraId="3EDA5443" w14:textId="77777777" w:rsidR="001E2861" w:rsidRDefault="00641AD2" w:rsidP="00F33CF5">
      <w:pPr>
        <w:pStyle w:val="B1"/>
        <w:numPr>
          <w:ilvl w:val="0"/>
          <w:numId w:val="47"/>
        </w:numPr>
      </w:pPr>
      <w:r>
        <w:t>Uplink data is delivered to UPF after processing in the new gNB with the UE context.</w:t>
      </w:r>
    </w:p>
    <w:p w14:paraId="47CD517F" w14:textId="77777777" w:rsidR="008948BF" w:rsidRDefault="00641AD2" w:rsidP="00F33CF5">
      <w:pPr>
        <w:pStyle w:val="B1"/>
        <w:numPr>
          <w:ilvl w:val="0"/>
          <w:numId w:val="47"/>
        </w:numPr>
      </w:pPr>
      <w:r>
        <w:t xml:space="preserve">Downlink data is delivered to the gNB if </w:t>
      </w:r>
      <w:r w:rsidRPr="00200BAD">
        <w:t>available</w:t>
      </w:r>
      <w:r>
        <w:t>.</w:t>
      </w:r>
    </w:p>
    <w:p w14:paraId="79E0867D" w14:textId="2ABC5545" w:rsidR="00641AD2" w:rsidRDefault="00641AD2" w:rsidP="00F33CF5">
      <w:pPr>
        <w:pStyle w:val="B1"/>
        <w:numPr>
          <w:ilvl w:val="0"/>
          <w:numId w:val="47"/>
        </w:numPr>
      </w:pPr>
      <w:r w:rsidRPr="00653C72">
        <w:t xml:space="preserve">The gNB </w:t>
      </w:r>
      <w:r>
        <w:t>sends the</w:t>
      </w:r>
      <w:r w:rsidRPr="00B93997">
        <w:t xml:space="preserve"> </w:t>
      </w:r>
      <w:r w:rsidRPr="008948BF">
        <w:rPr>
          <w:i/>
        </w:rPr>
        <w:t>RRCRelease</w:t>
      </w:r>
      <w:r w:rsidRPr="00830D33">
        <w:t xml:space="preserve"> message</w:t>
      </w:r>
      <w:r>
        <w:t xml:space="preserve"> and optionally downlink data to the UE</w:t>
      </w:r>
      <w:r w:rsidRPr="00653C72">
        <w:t>.</w:t>
      </w:r>
    </w:p>
    <w:p w14:paraId="4FC82ACF" w14:textId="77777777" w:rsidR="00131C1D" w:rsidRDefault="00131C1D" w:rsidP="00217572">
      <w:pPr>
        <w:pStyle w:val="B1"/>
        <w:ind w:left="0" w:firstLine="0"/>
        <w:rPr>
          <w:b/>
        </w:rPr>
      </w:pPr>
    </w:p>
    <w:p w14:paraId="032CCCE0" w14:textId="40CD318A" w:rsidR="00532134" w:rsidRPr="00F33CF5" w:rsidRDefault="00217572">
      <w:pPr>
        <w:pStyle w:val="B1"/>
        <w:ind w:left="0" w:firstLine="0"/>
        <w:rPr>
          <w:lang w:val="en-GB" w:eastAsia="ja-JP"/>
        </w:rPr>
      </w:pPr>
      <w:r w:rsidRPr="00484A2A">
        <w:rPr>
          <w:b/>
        </w:rPr>
        <w:t xml:space="preserve">Proposal </w:t>
      </w:r>
      <w:r w:rsidR="00A76E02">
        <w:rPr>
          <w:b/>
        </w:rPr>
        <w:t>1</w:t>
      </w:r>
      <w:r w:rsidR="004C47EA">
        <w:rPr>
          <w:b/>
        </w:rPr>
        <w:t>4</w:t>
      </w:r>
      <w:r w:rsidRPr="00484A2A">
        <w:rPr>
          <w:b/>
        </w:rPr>
        <w:t xml:space="preserve">: RAN2 to adopt the </w:t>
      </w:r>
      <w:r>
        <w:rPr>
          <w:b/>
        </w:rPr>
        <w:t>annex</w:t>
      </w:r>
      <w:r w:rsidRPr="00484A2A">
        <w:rPr>
          <w:b/>
        </w:rPr>
        <w:t xml:space="preserve"> TP for RA-based scheme with </w:t>
      </w:r>
      <w:r w:rsidR="001120D9">
        <w:rPr>
          <w:b/>
        </w:rPr>
        <w:t xml:space="preserve">and without </w:t>
      </w:r>
      <w:r w:rsidRPr="00484A2A">
        <w:rPr>
          <w:b/>
        </w:rPr>
        <w:t>anchor relocation.</w:t>
      </w:r>
    </w:p>
    <w:p w14:paraId="6A455B2F" w14:textId="77777777" w:rsidR="00C20C06" w:rsidRPr="00250190" w:rsidRDefault="00501D61" w:rsidP="001D766C">
      <w:pPr>
        <w:pStyle w:val="1"/>
        <w:numPr>
          <w:ilvl w:val="0"/>
          <w:numId w:val="18"/>
        </w:numPr>
      </w:pPr>
      <w:r w:rsidRPr="00250190">
        <w:t>Conclusion</w:t>
      </w:r>
    </w:p>
    <w:p w14:paraId="01C812F0" w14:textId="2070DDC9"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204CFB15" w14:textId="19B09316" w:rsidR="00631A37" w:rsidRPr="00F33CF5" w:rsidRDefault="00631A37" w:rsidP="0093335B">
      <w:pPr>
        <w:rPr>
          <w:b/>
          <w:lang w:val="en-GB"/>
        </w:rPr>
      </w:pPr>
      <w:r w:rsidRPr="00052506">
        <w:rPr>
          <w:b/>
          <w:lang w:val="en-GB"/>
        </w:rPr>
        <w:t xml:space="preserve">Observation </w:t>
      </w:r>
      <w:r>
        <w:rPr>
          <w:b/>
          <w:lang w:val="en-GB"/>
        </w:rPr>
        <w:t>1</w:t>
      </w:r>
      <w:r w:rsidRPr="00052506">
        <w:rPr>
          <w:b/>
          <w:lang w:val="en-GB"/>
        </w:rPr>
        <w:t xml:space="preserve">: </w:t>
      </w:r>
      <w:r>
        <w:rPr>
          <w:b/>
          <w:lang w:val="en-GB"/>
        </w:rPr>
        <w:t>For RA-based schemes, whether to trigger anchor relocation or not is under NW control.</w:t>
      </w:r>
    </w:p>
    <w:p w14:paraId="7A92E37F" w14:textId="77777777" w:rsidR="0093335B" w:rsidRDefault="0093335B" w:rsidP="0093335B">
      <w:pPr>
        <w:rPr>
          <w:b/>
        </w:rPr>
      </w:pPr>
      <w:r>
        <w:rPr>
          <w:b/>
        </w:rPr>
        <w:t>Observation 2: Even when deciding not to relocate the context of the UE, the anchor gNB needs to provide RLC configuration of the SDT enabled bearers to the new gNB.</w:t>
      </w:r>
    </w:p>
    <w:p w14:paraId="0FEFB8D8" w14:textId="7BA03167" w:rsidR="0093335B" w:rsidRPr="00F33CF5" w:rsidRDefault="0093335B" w:rsidP="00822474">
      <w:pPr>
        <w:rPr>
          <w:b/>
        </w:rPr>
      </w:pPr>
      <w:r>
        <w:rPr>
          <w:b/>
        </w:rPr>
        <w:t xml:space="preserve">Observation 3: It is not feasible to </w:t>
      </w:r>
      <w:r w:rsidRPr="001104B2">
        <w:rPr>
          <w:b/>
        </w:rPr>
        <w:t>forward the first SDT transmission from the new gNB to the anchor gNB together with context retrieval request</w:t>
      </w:r>
      <w:r>
        <w:rPr>
          <w:b/>
        </w:rPr>
        <w:t>.</w:t>
      </w:r>
    </w:p>
    <w:p w14:paraId="08640309" w14:textId="77777777" w:rsidR="00822474" w:rsidRDefault="00822474" w:rsidP="00822474">
      <w:pPr>
        <w:rPr>
          <w:b/>
          <w:lang w:val="en-GB"/>
        </w:rPr>
      </w:pPr>
      <w:r w:rsidRPr="0013169C">
        <w:rPr>
          <w:b/>
          <w:lang w:val="en-GB"/>
        </w:rPr>
        <w:t xml:space="preserve">Proposal 1: </w:t>
      </w:r>
      <w:r>
        <w:rPr>
          <w:b/>
          <w:lang w:val="en-GB"/>
        </w:rPr>
        <w:t>S</w:t>
      </w:r>
      <w:r w:rsidRPr="0013169C">
        <w:rPr>
          <w:b/>
          <w:lang w:val="en-GB"/>
        </w:rPr>
        <w:t>eparated</w:t>
      </w:r>
      <w:r>
        <w:rPr>
          <w:b/>
          <w:lang w:val="en-GB"/>
        </w:rPr>
        <w:t xml:space="preserve"> </w:t>
      </w:r>
      <w:r w:rsidRPr="0013169C">
        <w:rPr>
          <w:b/>
          <w:lang w:val="en-GB"/>
        </w:rPr>
        <w:t>RA resourc</w:t>
      </w:r>
      <w:r>
        <w:rPr>
          <w:b/>
          <w:lang w:val="en-GB"/>
        </w:rPr>
        <w:t>e in terms of time/frequency/ preamble with either shared RO or separated RO should be configured for SDT RACH and non-SDT RACH</w:t>
      </w:r>
      <w:r w:rsidRPr="0013169C">
        <w:rPr>
          <w:rFonts w:hint="eastAsia"/>
          <w:b/>
          <w:lang w:val="en-GB"/>
        </w:rPr>
        <w:t>.</w:t>
      </w:r>
    </w:p>
    <w:p w14:paraId="2991EB9B" w14:textId="77777777" w:rsidR="00822474" w:rsidRDefault="00822474" w:rsidP="00822474">
      <w:pPr>
        <w:rPr>
          <w:b/>
          <w:lang w:val="en-GB"/>
        </w:rPr>
      </w:pPr>
      <w:r w:rsidRPr="008E2305">
        <w:rPr>
          <w:b/>
          <w:lang w:val="en-GB"/>
        </w:rPr>
        <w:t xml:space="preserve">Proposal 2: </w:t>
      </w:r>
      <w:r>
        <w:rPr>
          <w:b/>
          <w:lang w:val="en-GB"/>
        </w:rPr>
        <w:t xml:space="preserve">For SDT transmission by 4-step RACH with </w:t>
      </w:r>
      <w:r w:rsidRPr="008E2305">
        <w:rPr>
          <w:b/>
          <w:lang w:val="en-GB"/>
        </w:rPr>
        <w:t xml:space="preserve">flexible </w:t>
      </w:r>
      <w:r>
        <w:rPr>
          <w:b/>
          <w:lang w:val="en-GB"/>
        </w:rPr>
        <w:t>TBSs</w:t>
      </w:r>
      <w:r w:rsidRPr="008E2305">
        <w:rPr>
          <w:b/>
          <w:lang w:val="en-GB"/>
        </w:rPr>
        <w:t xml:space="preserve"> </w:t>
      </w:r>
    </w:p>
    <w:p w14:paraId="5E087339" w14:textId="77777777" w:rsidR="00822474" w:rsidRPr="00CA7791" w:rsidRDefault="00822474" w:rsidP="00822474">
      <w:pPr>
        <w:pStyle w:val="af1"/>
        <w:numPr>
          <w:ilvl w:val="0"/>
          <w:numId w:val="39"/>
        </w:numPr>
        <w:ind w:leftChars="0"/>
        <w:rPr>
          <w:b/>
          <w:szCs w:val="22"/>
        </w:rPr>
      </w:pPr>
      <w:r w:rsidRPr="00AB3E57">
        <w:rPr>
          <w:rFonts w:eastAsiaTheme="minorEastAsia"/>
          <w:b/>
          <w:sz w:val="22"/>
          <w:szCs w:val="22"/>
          <w:lang w:eastAsia="zh-CN"/>
        </w:rPr>
        <w:t>The network broadcasts a maximum TBS in the system information</w:t>
      </w:r>
    </w:p>
    <w:p w14:paraId="05392A5A" w14:textId="77777777" w:rsidR="00822474" w:rsidRPr="00CA7791" w:rsidRDefault="00822474" w:rsidP="00822474">
      <w:pPr>
        <w:pStyle w:val="af1"/>
        <w:numPr>
          <w:ilvl w:val="0"/>
          <w:numId w:val="39"/>
        </w:numPr>
        <w:ind w:leftChars="0"/>
        <w:rPr>
          <w:b/>
          <w:szCs w:val="22"/>
        </w:rPr>
      </w:pPr>
      <w:r w:rsidRPr="00AB3E57">
        <w:rPr>
          <w:b/>
          <w:sz w:val="22"/>
          <w:szCs w:val="22"/>
        </w:rPr>
        <w:t>A set of TBSs smaller than or equal to the maximum TBS is defined and UE can select a suitable TBS from this set</w:t>
      </w:r>
    </w:p>
    <w:p w14:paraId="7D1A6D99" w14:textId="77777777" w:rsidR="00822474" w:rsidRPr="00AB3E57" w:rsidRDefault="00822474" w:rsidP="00822474">
      <w:pPr>
        <w:pStyle w:val="af1"/>
        <w:numPr>
          <w:ilvl w:val="0"/>
          <w:numId w:val="39"/>
        </w:numPr>
        <w:ind w:leftChars="0"/>
        <w:rPr>
          <w:b/>
          <w:szCs w:val="22"/>
        </w:rPr>
      </w:pPr>
      <w:r w:rsidRPr="00AB3E57">
        <w:rPr>
          <w:b/>
          <w:sz w:val="22"/>
          <w:szCs w:val="22"/>
        </w:rPr>
        <w:t>NW receives the msg3 by blind detection</w:t>
      </w:r>
      <w:r>
        <w:rPr>
          <w:b/>
          <w:sz w:val="22"/>
          <w:szCs w:val="22"/>
        </w:rPr>
        <w:t xml:space="preserve"> with the possible TBSs in the set</w:t>
      </w:r>
      <w:r w:rsidRPr="00AB3E57">
        <w:rPr>
          <w:b/>
          <w:sz w:val="22"/>
          <w:szCs w:val="22"/>
        </w:rPr>
        <w:t xml:space="preserve">. </w:t>
      </w:r>
    </w:p>
    <w:p w14:paraId="11CCC08B" w14:textId="77777777" w:rsidR="00822474" w:rsidRDefault="00822474" w:rsidP="00822474">
      <w:pPr>
        <w:rPr>
          <w:b/>
          <w:lang w:val="en-GB"/>
        </w:rPr>
      </w:pPr>
      <w:r w:rsidRPr="008E2305">
        <w:rPr>
          <w:b/>
          <w:lang w:val="en-GB"/>
        </w:rPr>
        <w:t xml:space="preserve">Proposal </w:t>
      </w:r>
      <w:r>
        <w:rPr>
          <w:b/>
          <w:lang w:val="en-GB"/>
        </w:rPr>
        <w:t>3</w:t>
      </w:r>
      <w:r w:rsidRPr="008E2305">
        <w:rPr>
          <w:b/>
          <w:lang w:val="en-GB"/>
        </w:rPr>
        <w:t xml:space="preserve">: </w:t>
      </w:r>
      <w:r>
        <w:rPr>
          <w:b/>
          <w:lang w:val="en-GB"/>
        </w:rPr>
        <w:t xml:space="preserve">For SDT transmission by 2-step RACH with </w:t>
      </w:r>
      <w:r w:rsidRPr="008E2305">
        <w:rPr>
          <w:b/>
          <w:lang w:val="en-GB"/>
        </w:rPr>
        <w:t xml:space="preserve">flexible </w:t>
      </w:r>
      <w:r>
        <w:rPr>
          <w:b/>
          <w:lang w:val="en-GB"/>
        </w:rPr>
        <w:t>TBSs</w:t>
      </w:r>
      <w:r w:rsidRPr="008E2305">
        <w:rPr>
          <w:b/>
          <w:lang w:val="en-GB"/>
        </w:rPr>
        <w:t xml:space="preserve"> </w:t>
      </w:r>
    </w:p>
    <w:p w14:paraId="77034CB0" w14:textId="77777777" w:rsidR="00822474" w:rsidRPr="00CA7791" w:rsidRDefault="00822474" w:rsidP="00822474">
      <w:pPr>
        <w:pStyle w:val="af1"/>
        <w:numPr>
          <w:ilvl w:val="0"/>
          <w:numId w:val="39"/>
        </w:numPr>
        <w:ind w:leftChars="0"/>
        <w:rPr>
          <w:b/>
          <w:szCs w:val="22"/>
        </w:rPr>
      </w:pPr>
      <w:r w:rsidRPr="00AB3E57">
        <w:rPr>
          <w:rFonts w:eastAsiaTheme="minorEastAsia"/>
          <w:b/>
          <w:sz w:val="22"/>
          <w:szCs w:val="22"/>
          <w:lang w:eastAsia="zh-CN"/>
        </w:rPr>
        <w:t xml:space="preserve">The network broadcasts </w:t>
      </w:r>
      <w:r>
        <w:rPr>
          <w:rFonts w:eastAsiaTheme="minorEastAsia"/>
          <w:b/>
          <w:sz w:val="22"/>
          <w:szCs w:val="22"/>
          <w:lang w:eastAsia="zh-CN"/>
        </w:rPr>
        <w:t>only one msgA PUSCH configuration</w:t>
      </w:r>
    </w:p>
    <w:p w14:paraId="54A204FB" w14:textId="77777777" w:rsidR="00822474" w:rsidRPr="00D50A2C" w:rsidRDefault="00822474" w:rsidP="00822474">
      <w:pPr>
        <w:pStyle w:val="af1"/>
        <w:numPr>
          <w:ilvl w:val="0"/>
          <w:numId w:val="39"/>
        </w:numPr>
        <w:ind w:leftChars="0"/>
        <w:rPr>
          <w:b/>
          <w:szCs w:val="22"/>
        </w:rPr>
      </w:pPr>
      <w:r w:rsidRPr="00AB3E57">
        <w:rPr>
          <w:b/>
          <w:sz w:val="22"/>
          <w:szCs w:val="22"/>
        </w:rPr>
        <w:t>A set of TBSs smal</w:t>
      </w:r>
      <w:r>
        <w:rPr>
          <w:b/>
          <w:sz w:val="22"/>
          <w:szCs w:val="22"/>
        </w:rPr>
        <w:t>ler than or equal to the</w:t>
      </w:r>
      <w:r w:rsidRPr="00AB3E57">
        <w:rPr>
          <w:b/>
          <w:sz w:val="22"/>
          <w:szCs w:val="22"/>
        </w:rPr>
        <w:t xml:space="preserve"> TBS </w:t>
      </w:r>
      <w:r>
        <w:rPr>
          <w:b/>
          <w:sz w:val="22"/>
          <w:szCs w:val="22"/>
        </w:rPr>
        <w:t xml:space="preserve">based on the msgA PUSCH configuration </w:t>
      </w:r>
      <w:r w:rsidRPr="00AB3E57">
        <w:rPr>
          <w:b/>
          <w:sz w:val="22"/>
          <w:szCs w:val="22"/>
        </w:rPr>
        <w:t>is defined and UE can select a suitable TBS from this set</w:t>
      </w:r>
    </w:p>
    <w:p w14:paraId="66A5F390" w14:textId="77777777" w:rsidR="00822474" w:rsidRPr="00EE03F5" w:rsidRDefault="00822474" w:rsidP="00822474">
      <w:pPr>
        <w:pStyle w:val="af1"/>
        <w:numPr>
          <w:ilvl w:val="0"/>
          <w:numId w:val="39"/>
        </w:numPr>
        <w:ind w:leftChars="0"/>
        <w:rPr>
          <w:b/>
          <w:szCs w:val="22"/>
        </w:rPr>
      </w:pPr>
      <w:r w:rsidRPr="0057584D">
        <w:rPr>
          <w:b/>
          <w:sz w:val="22"/>
          <w:szCs w:val="22"/>
        </w:rPr>
        <w:t>NW receive</w:t>
      </w:r>
      <w:r>
        <w:rPr>
          <w:b/>
          <w:sz w:val="22"/>
          <w:szCs w:val="22"/>
        </w:rPr>
        <w:t>s the msgA PUSCH</w:t>
      </w:r>
      <w:r w:rsidRPr="00EE03F5">
        <w:rPr>
          <w:b/>
          <w:sz w:val="22"/>
          <w:szCs w:val="22"/>
        </w:rPr>
        <w:t xml:space="preserve"> by blind detection </w:t>
      </w:r>
      <w:r>
        <w:rPr>
          <w:b/>
          <w:sz w:val="22"/>
          <w:szCs w:val="22"/>
        </w:rPr>
        <w:t>with</w:t>
      </w:r>
      <w:r w:rsidRPr="00EE03F5">
        <w:rPr>
          <w:b/>
          <w:sz w:val="22"/>
          <w:szCs w:val="22"/>
        </w:rPr>
        <w:t xml:space="preserve"> the possible TBSs in the</w:t>
      </w:r>
      <w:r w:rsidRPr="00EE03F5">
        <w:rPr>
          <w:b/>
          <w:szCs w:val="22"/>
        </w:rPr>
        <w:t xml:space="preserve"> </w:t>
      </w:r>
      <w:r w:rsidRPr="00EE03F5">
        <w:rPr>
          <w:b/>
          <w:sz w:val="22"/>
          <w:szCs w:val="22"/>
        </w:rPr>
        <w:t>set.</w:t>
      </w:r>
    </w:p>
    <w:p w14:paraId="1D195187" w14:textId="77777777" w:rsidR="00822474" w:rsidRPr="00F33CF5" w:rsidRDefault="00822474" w:rsidP="00F33CF5">
      <w:pPr>
        <w:spacing w:line="240" w:lineRule="auto"/>
        <w:rPr>
          <w:b/>
          <w:color w:val="000000" w:themeColor="text1"/>
          <w:szCs w:val="22"/>
        </w:rPr>
      </w:pPr>
      <w:r w:rsidRPr="00F33CF5">
        <w:rPr>
          <w:rFonts w:eastAsia="MS Mincho"/>
          <w:b/>
          <w:szCs w:val="22"/>
          <w:lang w:eastAsia="en-US"/>
        </w:rPr>
        <w:t xml:space="preserve">Proposal 4: </w:t>
      </w:r>
      <w:r w:rsidRPr="00F33CF5">
        <w:rPr>
          <w:b/>
          <w:szCs w:val="22"/>
        </w:rPr>
        <w:t>Send LS to RAN</w:t>
      </w:r>
      <w:r w:rsidRPr="00F33CF5">
        <w:rPr>
          <w:b/>
          <w:color w:val="000000" w:themeColor="text1"/>
          <w:szCs w:val="22"/>
        </w:rPr>
        <w:t>1 requesting RAN1 to work on the details of support for flexible payload sizes.</w:t>
      </w:r>
    </w:p>
    <w:p w14:paraId="4BE6383B" w14:textId="77777777" w:rsidR="0093335B" w:rsidRDefault="0093335B" w:rsidP="0093335B">
      <w:pPr>
        <w:rPr>
          <w:b/>
          <w:lang w:val="en-GB"/>
        </w:rPr>
      </w:pPr>
      <w:r>
        <w:rPr>
          <w:b/>
          <w:lang w:val="en-GB"/>
        </w:rPr>
        <w:lastRenderedPageBreak/>
        <w:t>Proposal 5</w:t>
      </w:r>
      <w:r w:rsidRPr="0013169C">
        <w:rPr>
          <w:b/>
          <w:lang w:val="en-GB"/>
        </w:rPr>
        <w:t xml:space="preserve">: </w:t>
      </w:r>
      <w:r>
        <w:rPr>
          <w:b/>
          <w:lang w:val="en-GB"/>
        </w:rPr>
        <w:t>Decision of anchor relocation for small data is made by the Last Serving gNB</w:t>
      </w:r>
      <w:r w:rsidRPr="0013169C">
        <w:rPr>
          <w:rFonts w:hint="eastAsia"/>
          <w:b/>
          <w:lang w:val="en-GB"/>
        </w:rPr>
        <w:t>.</w:t>
      </w:r>
    </w:p>
    <w:p w14:paraId="3C6EBBE1" w14:textId="77777777" w:rsidR="0093335B" w:rsidRDefault="0093335B" w:rsidP="0093335B">
      <w:pPr>
        <w:rPr>
          <w:b/>
          <w:lang w:val="en-GB"/>
        </w:rPr>
      </w:pPr>
      <w:r w:rsidRPr="002A6DD9">
        <w:rPr>
          <w:b/>
          <w:lang w:val="en-GB"/>
        </w:rPr>
        <w:t xml:space="preserve">Proposal </w:t>
      </w:r>
      <w:r>
        <w:rPr>
          <w:b/>
          <w:lang w:val="en-GB"/>
        </w:rPr>
        <w:t>6</w:t>
      </w:r>
      <w:r w:rsidRPr="002A6DD9">
        <w:rPr>
          <w:b/>
          <w:lang w:val="en-GB"/>
        </w:rPr>
        <w:t xml:space="preserve">: Assistance information for anchor relocation can be provided to </w:t>
      </w:r>
      <w:r>
        <w:rPr>
          <w:b/>
          <w:lang w:val="en-GB"/>
        </w:rPr>
        <w:t>Last</w:t>
      </w:r>
      <w:r w:rsidRPr="002A6DD9">
        <w:rPr>
          <w:b/>
          <w:lang w:val="en-GB"/>
        </w:rPr>
        <w:t xml:space="preserve"> </w:t>
      </w:r>
      <w:r>
        <w:rPr>
          <w:b/>
          <w:lang w:val="en-GB"/>
        </w:rPr>
        <w:t>S</w:t>
      </w:r>
      <w:r w:rsidRPr="002A6DD9">
        <w:rPr>
          <w:b/>
          <w:lang w:val="en-GB"/>
        </w:rPr>
        <w:t>erving gNB</w:t>
      </w:r>
      <w:r w:rsidRPr="002A6DD9">
        <w:rPr>
          <w:rFonts w:hint="eastAsia"/>
          <w:b/>
          <w:lang w:val="en-GB"/>
        </w:rPr>
        <w:t>.</w:t>
      </w:r>
      <w:r>
        <w:rPr>
          <w:b/>
          <w:lang w:val="en-GB"/>
        </w:rPr>
        <w:t xml:space="preserve"> Send LS to RAN3 on assistance information provided to last serving gNB.</w:t>
      </w:r>
    </w:p>
    <w:p w14:paraId="22FF7495" w14:textId="77777777" w:rsidR="0093335B" w:rsidRDefault="0093335B" w:rsidP="0093335B">
      <w:pPr>
        <w:rPr>
          <w:b/>
        </w:rPr>
      </w:pPr>
      <w:r>
        <w:rPr>
          <w:b/>
        </w:rPr>
        <w:t>Proposal 7: Inform RAN3 that regardless of whether anchor gNB decides to relocate the UE context or not based on the context retrieval request triggered by SDT, parts of UE context (e.g. RLC bearer configuration) need to be provided to the new gNB.</w:t>
      </w:r>
    </w:p>
    <w:p w14:paraId="614372D7" w14:textId="77777777" w:rsidR="006C1D56" w:rsidRPr="00AB3E57" w:rsidRDefault="006C1D56" w:rsidP="006C1D56">
      <w:pPr>
        <w:rPr>
          <w:b/>
        </w:rPr>
      </w:pPr>
      <w:r>
        <w:rPr>
          <w:b/>
        </w:rPr>
        <w:t>Proposal 8: First SDT packet is forwarded to the anchor gNB after the new gNB receives a context retrieval response indicating that anchor should not be relocated for RACH-based SDT with anchor relocation.</w:t>
      </w:r>
    </w:p>
    <w:p w14:paraId="63BE92DE" w14:textId="72AAD9C1" w:rsidR="006C1D56" w:rsidRDefault="006C1D56" w:rsidP="006C1D56">
      <w:pPr>
        <w:rPr>
          <w:b/>
          <w:lang w:val="en-GB"/>
        </w:rPr>
      </w:pPr>
      <w:r w:rsidRPr="00EE03F5">
        <w:rPr>
          <w:b/>
          <w:lang w:val="en-GB"/>
        </w:rPr>
        <w:t xml:space="preserve">Proposal </w:t>
      </w:r>
      <w:r>
        <w:rPr>
          <w:b/>
          <w:lang w:val="en-GB"/>
        </w:rPr>
        <w:t>9</w:t>
      </w:r>
      <w:r w:rsidRPr="00EE03F5">
        <w:rPr>
          <w:b/>
          <w:lang w:val="en-GB"/>
        </w:rPr>
        <w:t xml:space="preserve">: </w:t>
      </w:r>
      <w:r>
        <w:rPr>
          <w:b/>
          <w:lang w:val="en-GB"/>
        </w:rPr>
        <w:t xml:space="preserve">After the initial SDT transmission with RACH, </w:t>
      </w:r>
      <w:r w:rsidRPr="00EE03F5">
        <w:rPr>
          <w:b/>
          <w:lang w:val="en-GB"/>
        </w:rPr>
        <w:t xml:space="preserve">UE monitors PDCCH addressed to C-RNTI for UL grant for subsequent UL transmission. </w:t>
      </w:r>
    </w:p>
    <w:p w14:paraId="66F48767" w14:textId="77777777" w:rsidR="005010AA" w:rsidRPr="00F33CF5" w:rsidRDefault="005010AA" w:rsidP="005010AA">
      <w:pPr>
        <w:rPr>
          <w:b/>
        </w:rPr>
      </w:pPr>
      <w:r w:rsidRPr="00F33CF5">
        <w:rPr>
          <w:b/>
          <w:lang w:val="en-GB"/>
        </w:rPr>
        <w:t xml:space="preserve">Proposal </w:t>
      </w:r>
      <w:r>
        <w:rPr>
          <w:b/>
          <w:lang w:val="en-GB"/>
        </w:rPr>
        <w:t>10</w:t>
      </w:r>
      <w:r w:rsidRPr="00F33CF5">
        <w:rPr>
          <w:b/>
          <w:lang w:val="en-GB"/>
        </w:rPr>
        <w:t xml:space="preserve">: Send LS to RAN1 </w:t>
      </w:r>
      <w:r>
        <w:rPr>
          <w:b/>
          <w:lang w:val="en-GB"/>
        </w:rPr>
        <w:t>for how to perform PDCCH configuration and monitoring for subsequent uplink for RACH-based scheme.</w:t>
      </w:r>
    </w:p>
    <w:p w14:paraId="3ECDC19C" w14:textId="77777777" w:rsidR="002968F3" w:rsidRDefault="002968F3" w:rsidP="002968F3">
      <w:pPr>
        <w:rPr>
          <w:b/>
          <w:lang w:val="en-GB"/>
        </w:rPr>
      </w:pPr>
      <w:bookmarkStart w:id="16" w:name="_GoBack"/>
      <w:bookmarkEnd w:id="16"/>
      <w:r w:rsidRPr="00613F78">
        <w:rPr>
          <w:b/>
          <w:lang w:val="en-GB"/>
        </w:rPr>
        <w:t>Proposal</w:t>
      </w:r>
      <w:r>
        <w:rPr>
          <w:b/>
          <w:lang w:val="en-GB"/>
        </w:rPr>
        <w:t xml:space="preserve"> 11</w:t>
      </w:r>
      <w:r w:rsidRPr="00613F78">
        <w:rPr>
          <w:b/>
          <w:lang w:val="en-GB"/>
        </w:rPr>
        <w:t>:</w:t>
      </w:r>
      <w:r>
        <w:rPr>
          <w:b/>
          <w:lang w:val="en-GB"/>
        </w:rPr>
        <w:t xml:space="preserve"> For SDT with 2-step RACH, the legacy MAC PDU format can be reused. MAC specification needs to be updated to allow msgB to carry MAC SDU for DTCH.</w:t>
      </w:r>
    </w:p>
    <w:p w14:paraId="638F096B" w14:textId="77777777" w:rsidR="00D10748" w:rsidRDefault="00D10748" w:rsidP="00D10748">
      <w:pPr>
        <w:rPr>
          <w:lang w:val="en-GB"/>
        </w:rPr>
      </w:pPr>
      <w:r w:rsidRPr="00613F78">
        <w:rPr>
          <w:b/>
          <w:lang w:val="en-GB"/>
        </w:rPr>
        <w:t>Proposal</w:t>
      </w:r>
      <w:r>
        <w:rPr>
          <w:b/>
          <w:lang w:val="en-GB"/>
        </w:rPr>
        <w:t xml:space="preserve"> 12</w:t>
      </w:r>
      <w:r w:rsidRPr="00613F78">
        <w:rPr>
          <w:b/>
          <w:lang w:val="en-GB"/>
        </w:rPr>
        <w:t>:</w:t>
      </w:r>
      <w:r>
        <w:rPr>
          <w:b/>
          <w:lang w:val="en-GB"/>
        </w:rPr>
        <w:t xml:space="preserve"> MSGB can include only a single successRAR with DCCH/CCCH</w:t>
      </w:r>
      <w:r>
        <w:rPr>
          <w:rFonts w:hint="eastAsia"/>
          <w:b/>
          <w:lang w:val="en-GB"/>
        </w:rPr>
        <w:t>/</w:t>
      </w:r>
      <w:r>
        <w:rPr>
          <w:b/>
          <w:lang w:val="en-GB"/>
        </w:rPr>
        <w:t>DTCH SDU.</w:t>
      </w:r>
    </w:p>
    <w:p w14:paraId="4FA3646F" w14:textId="77777777" w:rsidR="006C1D56" w:rsidRPr="00613F78" w:rsidRDefault="006C1D56" w:rsidP="006C1D56">
      <w:pPr>
        <w:rPr>
          <w:b/>
          <w:lang w:val="en-GB"/>
        </w:rPr>
      </w:pPr>
      <w:r w:rsidRPr="00613F78">
        <w:rPr>
          <w:b/>
          <w:lang w:val="en-GB"/>
        </w:rPr>
        <w:t>Proposal</w:t>
      </w:r>
      <w:r>
        <w:rPr>
          <w:b/>
          <w:lang w:val="en-GB"/>
        </w:rPr>
        <w:t xml:space="preserve"> 13</w:t>
      </w:r>
      <w:r w:rsidRPr="00613F78">
        <w:rPr>
          <w:b/>
          <w:lang w:val="en-GB"/>
        </w:rPr>
        <w:t xml:space="preserve">: Send LS to RAN1 to ask them about whether to </w:t>
      </w:r>
      <w:r>
        <w:rPr>
          <w:b/>
          <w:lang w:val="en-GB"/>
        </w:rPr>
        <w:t>redefine the field within</w:t>
      </w:r>
      <w:r w:rsidRPr="00613F78">
        <w:rPr>
          <w:b/>
          <w:lang w:val="en-GB"/>
        </w:rPr>
        <w:t xml:space="preserve"> </w:t>
      </w:r>
      <w:r>
        <w:rPr>
          <w:b/>
          <w:lang w:val="en-GB"/>
        </w:rPr>
        <w:t>RAR</w:t>
      </w:r>
      <w:r w:rsidRPr="00613F78">
        <w:rPr>
          <w:b/>
          <w:lang w:val="en-GB"/>
        </w:rPr>
        <w:t xml:space="preserve"> grant field</w:t>
      </w:r>
    </w:p>
    <w:p w14:paraId="0A861FC0" w14:textId="433FBC09" w:rsidR="002A6DD9" w:rsidRPr="005C5880" w:rsidRDefault="006C1D56" w:rsidP="002A6DD9">
      <w:pPr>
        <w:rPr>
          <w:b/>
        </w:rPr>
      </w:pPr>
      <w:r w:rsidRPr="00484A2A">
        <w:rPr>
          <w:b/>
        </w:rPr>
        <w:t xml:space="preserve">Proposal </w:t>
      </w:r>
      <w:r>
        <w:rPr>
          <w:b/>
        </w:rPr>
        <w:t>14</w:t>
      </w:r>
      <w:r w:rsidRPr="00484A2A">
        <w:rPr>
          <w:b/>
        </w:rPr>
        <w:t xml:space="preserve">: RAN2 to adopt the </w:t>
      </w:r>
      <w:r>
        <w:rPr>
          <w:b/>
        </w:rPr>
        <w:t>annex</w:t>
      </w:r>
      <w:r w:rsidRPr="00484A2A">
        <w:rPr>
          <w:b/>
        </w:rPr>
        <w:t xml:space="preserve"> TP for RA-based scheme with </w:t>
      </w:r>
      <w:r>
        <w:rPr>
          <w:b/>
        </w:rPr>
        <w:t xml:space="preserve">and without </w:t>
      </w:r>
      <w:r w:rsidRPr="00484A2A">
        <w:rPr>
          <w:b/>
        </w:rPr>
        <w:t>anchor relocation.</w:t>
      </w:r>
    </w:p>
    <w:p w14:paraId="2AA0DD2E" w14:textId="30900EA7" w:rsidR="000240AF" w:rsidRPr="00FB7850" w:rsidRDefault="0059182F" w:rsidP="00793B14">
      <w:pPr>
        <w:pStyle w:val="1"/>
        <w:numPr>
          <w:ilvl w:val="0"/>
          <w:numId w:val="18"/>
        </w:numPr>
      </w:pPr>
      <w:r w:rsidRPr="00220301">
        <w:t>Re</w:t>
      </w:r>
      <w:r w:rsidR="001315B9" w:rsidRPr="00220301">
        <w:t>ference</w:t>
      </w:r>
      <w:r w:rsidR="000240AF" w:rsidRPr="00220301">
        <w:t xml:space="preserve"> </w:t>
      </w:r>
    </w:p>
    <w:p w14:paraId="1CEF3E0B" w14:textId="17DEE979" w:rsidR="001E48B7" w:rsidRDefault="003B5DE3" w:rsidP="00540E7B">
      <w:pPr>
        <w:numPr>
          <w:ilvl w:val="0"/>
          <w:numId w:val="11"/>
        </w:numPr>
        <w:jc w:val="left"/>
        <w:rPr>
          <w:rFonts w:eastAsia="Batang"/>
        </w:rPr>
      </w:pPr>
      <w:r w:rsidRPr="00863D3C">
        <w:rPr>
          <w:rFonts w:eastAsia="Batang"/>
        </w:rPr>
        <w:t xml:space="preserve">RP-193252 </w:t>
      </w:r>
      <w:r w:rsidRPr="003B5DE3">
        <w:rPr>
          <w:rFonts w:eastAsia="Batang"/>
        </w:rPr>
        <w:t>Work Item on NR smalldata transmissions in INACTIVE state</w:t>
      </w:r>
    </w:p>
    <w:p w14:paraId="2002CF87" w14:textId="6A635FAF" w:rsidR="00054C71" w:rsidRDefault="00054C71" w:rsidP="00054C71">
      <w:pPr>
        <w:numPr>
          <w:ilvl w:val="0"/>
          <w:numId w:val="11"/>
        </w:numPr>
        <w:jc w:val="left"/>
        <w:rPr>
          <w:rFonts w:eastAsia="Batang"/>
        </w:rPr>
      </w:pPr>
      <w:r w:rsidRPr="00054C71">
        <w:rPr>
          <w:rFonts w:eastAsia="Batang"/>
        </w:rPr>
        <w:t>R2-2009930</w:t>
      </w:r>
      <w:r>
        <w:rPr>
          <w:rFonts w:eastAsia="Batang"/>
        </w:rPr>
        <w:t xml:space="preserve"> </w:t>
      </w:r>
      <w:r w:rsidRPr="00054C71">
        <w:rPr>
          <w:rFonts w:eastAsia="Batang"/>
        </w:rPr>
        <w:t>SDT aspects common for RACH-based and CG-based SDT scheme</w:t>
      </w:r>
      <w:r>
        <w:rPr>
          <w:rFonts w:eastAsia="Batang"/>
        </w:rPr>
        <w:t>, Huwei, HiSilicon</w:t>
      </w:r>
    </w:p>
    <w:p w14:paraId="519C568C" w14:textId="1ED88743" w:rsidR="004E5A5D" w:rsidRDefault="004E5A5D" w:rsidP="00052506">
      <w:pPr>
        <w:pStyle w:val="1"/>
      </w:pPr>
      <w:r>
        <w:t>Annex TP for Stage-2 procedures</w:t>
      </w:r>
    </w:p>
    <w:p w14:paraId="60230BA8" w14:textId="1F6208CE" w:rsidR="008A0872" w:rsidRDefault="008A0872" w:rsidP="008A0872">
      <w:pPr>
        <w:pStyle w:val="3"/>
      </w:pPr>
      <w:bookmarkStart w:id="17" w:name="_Toc20387979"/>
      <w:bookmarkStart w:id="18" w:name="_Toc29376059"/>
      <w:bookmarkStart w:id="19" w:name="_Toc37231950"/>
      <w:r>
        <w:t xml:space="preserve">x.x.1 </w:t>
      </w:r>
      <w:r w:rsidR="005C28D7">
        <w:t>RACH-based scheme for SDT w</w:t>
      </w:r>
      <w:r>
        <w:t>ith anchor relocation</w:t>
      </w:r>
    </w:p>
    <w:p w14:paraId="3B8327F7" w14:textId="77777777" w:rsidR="008A0872" w:rsidRDefault="008A0872" w:rsidP="008A0872">
      <w:pPr>
        <w:rPr>
          <w:lang w:val="en-GB"/>
        </w:rPr>
      </w:pPr>
      <w:r>
        <w:rPr>
          <w:lang w:val="en-GB"/>
        </w:rPr>
        <w:t xml:space="preserve">For the case of RA-based scheme with anchor relocation, the general procedure is almost the same as for the legacy </w:t>
      </w:r>
      <w:r w:rsidRPr="00A81019">
        <w:rPr>
          <w:i/>
          <w:lang w:val="en-GB"/>
        </w:rPr>
        <w:t>RRCResume</w:t>
      </w:r>
      <w:r>
        <w:rPr>
          <w:lang w:val="en-GB"/>
        </w:rPr>
        <w:t xml:space="preserve"> procedure with anchor relocation. A general procedure for RA-based scheme with anchor relocation is shown in Figure 3. </w:t>
      </w:r>
    </w:p>
    <w:p w14:paraId="31A0F2D7" w14:textId="77777777" w:rsidR="008A0872" w:rsidRPr="00484A2A" w:rsidRDefault="008A0872" w:rsidP="008A0872"/>
    <w:p w14:paraId="06910038" w14:textId="7F1D906A" w:rsidR="008A0872" w:rsidRDefault="00AB6898" w:rsidP="008A0872">
      <w:pPr>
        <w:jc w:val="center"/>
        <w:rPr>
          <w:lang w:val="en-GB"/>
        </w:rPr>
      </w:pPr>
      <w:r w:rsidRPr="00653C72">
        <w:object w:dxaOrig="13344" w:dyaOrig="8112" w14:anchorId="3C94B9AF">
          <v:shape id="_x0000_i1031" type="#_x0000_t75" style="width:484.5pt;height:279pt" o:ole="">
            <v:imagedata r:id="rId18" o:title="" cropbottom="3003f"/>
          </v:shape>
          <o:OLEObject Type="Embed" ProgID="Mscgen.Chart" ShapeID="_x0000_i1031" DrawAspect="Content" ObjectID="_1664955109" r:id="rId22"/>
        </w:object>
      </w:r>
    </w:p>
    <w:p w14:paraId="03C21D38" w14:textId="77777777" w:rsidR="008A0872" w:rsidRDefault="008A0872" w:rsidP="008A0872">
      <w:pPr>
        <w:jc w:val="center"/>
        <w:rPr>
          <w:b/>
          <w:lang w:val="en-GB"/>
        </w:rPr>
      </w:pPr>
      <w:r w:rsidRPr="00C1040B">
        <w:rPr>
          <w:b/>
          <w:lang w:val="en-GB"/>
        </w:rPr>
        <w:t xml:space="preserve">Figure </w:t>
      </w:r>
      <w:r>
        <w:rPr>
          <w:b/>
          <w:lang w:val="en-GB"/>
        </w:rPr>
        <w:t>3</w:t>
      </w:r>
      <w:r w:rsidRPr="00C1040B">
        <w:rPr>
          <w:b/>
          <w:lang w:val="en-GB"/>
        </w:rPr>
        <w:t xml:space="preserve">: </w:t>
      </w:r>
      <w:r>
        <w:rPr>
          <w:b/>
          <w:lang w:val="en-GB"/>
        </w:rPr>
        <w:t>G</w:t>
      </w:r>
      <w:r w:rsidRPr="00C1040B">
        <w:rPr>
          <w:b/>
          <w:lang w:val="en-GB"/>
        </w:rPr>
        <w:t>eneral procedure for RA-based schemes with anchor relocation</w:t>
      </w:r>
    </w:p>
    <w:p w14:paraId="48E79BA6" w14:textId="77777777" w:rsidR="008A0872" w:rsidRPr="00653C72" w:rsidRDefault="008A0872" w:rsidP="008A0872">
      <w:pPr>
        <w:pStyle w:val="B1"/>
        <w:numPr>
          <w:ilvl w:val="0"/>
          <w:numId w:val="33"/>
        </w:numPr>
      </w:pPr>
      <w:r w:rsidRPr="00653C72">
        <w:t>The UE resumes from RRC_INACTIVE, providing the I-RNTI, allocated by the last serving gNB</w:t>
      </w:r>
      <w:r>
        <w:t xml:space="preserve"> and sends the uplink data to gNB</w:t>
      </w:r>
      <w:r w:rsidRPr="00653C72">
        <w:t>.</w:t>
      </w:r>
    </w:p>
    <w:p w14:paraId="784B12E2" w14:textId="77777777" w:rsidR="008A0872" w:rsidRPr="00653C72" w:rsidRDefault="008A0872" w:rsidP="008A0872">
      <w:pPr>
        <w:pStyle w:val="B1"/>
        <w:numPr>
          <w:ilvl w:val="0"/>
          <w:numId w:val="33"/>
        </w:numPr>
      </w:pPr>
      <w:r w:rsidRPr="00653C72">
        <w:t xml:space="preserve">The gNB, if able to resolve the gNB identity contained in the I-RNTI, requests the last serving gNB to provide </w:t>
      </w:r>
      <w:r>
        <w:t xml:space="preserve">the </w:t>
      </w:r>
      <w:r w:rsidRPr="00653C72">
        <w:t>UE Context.</w:t>
      </w:r>
    </w:p>
    <w:p w14:paraId="7320514C" w14:textId="77777777" w:rsidR="008A0872" w:rsidRDefault="008A0872" w:rsidP="008A0872">
      <w:pPr>
        <w:pStyle w:val="B1"/>
        <w:numPr>
          <w:ilvl w:val="0"/>
          <w:numId w:val="33"/>
        </w:numPr>
      </w:pPr>
      <w:r w:rsidRPr="00653C72">
        <w:t>The last serving gNB</w:t>
      </w:r>
      <w:r>
        <w:t xml:space="preserve"> decides to perform anchor relocation and</w:t>
      </w:r>
      <w:r w:rsidRPr="00653C72">
        <w:t xml:space="preserve"> provides </w:t>
      </w:r>
      <w:r>
        <w:t xml:space="preserve">the </w:t>
      </w:r>
      <w:r w:rsidRPr="00653C72">
        <w:t>UE context.</w:t>
      </w:r>
    </w:p>
    <w:p w14:paraId="39DBD1B6" w14:textId="77777777" w:rsidR="008A0872" w:rsidRDefault="008A0872" w:rsidP="008A0872">
      <w:pPr>
        <w:pStyle w:val="B1"/>
        <w:numPr>
          <w:ilvl w:val="0"/>
          <w:numId w:val="33"/>
        </w:numPr>
      </w:pPr>
      <w:r w:rsidRPr="00653C72">
        <w:t xml:space="preserve">If </w:t>
      </w:r>
      <w:r>
        <w:t xml:space="preserve">there is subsequent </w:t>
      </w:r>
      <w:r w:rsidRPr="00653C72">
        <w:t>DL user data, the gNB provides forwarding addresses</w:t>
      </w:r>
      <w:r>
        <w:t xml:space="preserve"> for downlink data</w:t>
      </w:r>
      <w:r w:rsidRPr="00653C72">
        <w:t>.</w:t>
      </w:r>
    </w:p>
    <w:p w14:paraId="41090BC2" w14:textId="77777777" w:rsidR="008A0872" w:rsidRDefault="008A0872" w:rsidP="008A0872">
      <w:pPr>
        <w:pStyle w:val="B1"/>
        <w:ind w:left="0" w:firstLine="0"/>
      </w:pPr>
      <w:r>
        <w:t xml:space="preserve">5/7. </w:t>
      </w:r>
      <w:r w:rsidRPr="00653C72">
        <w:t>The gNB performs path switch.</w:t>
      </w:r>
    </w:p>
    <w:p w14:paraId="1314E6BF" w14:textId="77777777" w:rsidR="008A0872" w:rsidRPr="00B93997" w:rsidRDefault="008A0872" w:rsidP="008A0872">
      <w:pPr>
        <w:pStyle w:val="B1"/>
        <w:ind w:left="0" w:firstLine="0"/>
      </w:pPr>
      <w:r>
        <w:t>6.  PDU session update and N4 session modification is performed.</w:t>
      </w:r>
    </w:p>
    <w:p w14:paraId="23E4FBFD" w14:textId="77777777" w:rsidR="008A0872" w:rsidRDefault="008A0872" w:rsidP="008A0872">
      <w:pPr>
        <w:pStyle w:val="B1"/>
        <w:ind w:left="0" w:firstLine="0"/>
      </w:pPr>
      <w:r>
        <w:t>8.  Uplink data is delivered to UPF after processing in the new gNB with the UE context.</w:t>
      </w:r>
    </w:p>
    <w:p w14:paraId="22A3E125" w14:textId="77777777" w:rsidR="008A0872" w:rsidRDefault="008A0872" w:rsidP="008A0872">
      <w:pPr>
        <w:pStyle w:val="B1"/>
        <w:ind w:left="0" w:firstLine="0"/>
      </w:pPr>
      <w:r>
        <w:t xml:space="preserve">9.  Downlink data is delivered to the gNB if </w:t>
      </w:r>
      <w:r w:rsidRPr="00200BAD">
        <w:t>available</w:t>
      </w:r>
      <w:r>
        <w:t>.</w:t>
      </w:r>
    </w:p>
    <w:p w14:paraId="0400FFD1" w14:textId="77777777" w:rsidR="008A0872" w:rsidRDefault="008A0872" w:rsidP="008A0872">
      <w:pPr>
        <w:pStyle w:val="B1"/>
        <w:ind w:left="0" w:firstLine="0"/>
      </w:pPr>
      <w:r>
        <w:t xml:space="preserve">10.  </w:t>
      </w:r>
      <w:r w:rsidRPr="00653C72">
        <w:t xml:space="preserve">The gNB </w:t>
      </w:r>
      <w:r>
        <w:t>sends the</w:t>
      </w:r>
      <w:r w:rsidRPr="00B93997">
        <w:t xml:space="preserve"> </w:t>
      </w:r>
      <w:r w:rsidRPr="00B93997">
        <w:rPr>
          <w:i/>
        </w:rPr>
        <w:t>RRCRelease</w:t>
      </w:r>
      <w:r w:rsidRPr="00830D33">
        <w:t xml:space="preserve"> message</w:t>
      </w:r>
      <w:r>
        <w:t xml:space="preserve"> and optionally downlink data to the UE</w:t>
      </w:r>
      <w:r w:rsidRPr="00653C72">
        <w:t>.</w:t>
      </w:r>
    </w:p>
    <w:p w14:paraId="3562B152" w14:textId="77777777" w:rsidR="008A0872" w:rsidRDefault="008A0872" w:rsidP="008A0872">
      <w:pPr>
        <w:pStyle w:val="B1"/>
        <w:ind w:left="0" w:firstLine="0"/>
      </w:pPr>
      <w:r>
        <w:t xml:space="preserve">11.  </w:t>
      </w:r>
      <w:r w:rsidRPr="00653C72">
        <w:t>The gNB triggers the release of the UE resources at the last serving gNB</w:t>
      </w:r>
      <w:r>
        <w:t>.</w:t>
      </w:r>
    </w:p>
    <w:p w14:paraId="263959B4" w14:textId="77777777" w:rsidR="008A0872" w:rsidRPr="00C1040B" w:rsidRDefault="008A0872" w:rsidP="008A0872">
      <w:pPr>
        <w:jc w:val="center"/>
        <w:rPr>
          <w:b/>
          <w:lang w:val="en-GB"/>
        </w:rPr>
      </w:pPr>
    </w:p>
    <w:p w14:paraId="013309BD" w14:textId="4D8AE0A4" w:rsidR="008A0872" w:rsidRDefault="008A0872" w:rsidP="008A0872">
      <w:pPr>
        <w:pStyle w:val="3"/>
      </w:pPr>
      <w:r>
        <w:t xml:space="preserve">x.x.2 </w:t>
      </w:r>
      <w:r w:rsidR="005C28D7">
        <w:t>RACH-based scheme for SDT w</w:t>
      </w:r>
      <w:r>
        <w:t>ithout anchor relocation</w:t>
      </w:r>
    </w:p>
    <w:p w14:paraId="1E0945BE" w14:textId="77777777" w:rsidR="008A0872" w:rsidRPr="00EE03F5" w:rsidRDefault="008A0872" w:rsidP="008A0872">
      <w:pPr>
        <w:rPr>
          <w:rFonts w:eastAsiaTheme="minorEastAsia"/>
          <w:lang w:val="en-GB"/>
        </w:rPr>
      </w:pPr>
      <w:r>
        <w:rPr>
          <w:rFonts w:eastAsiaTheme="minorEastAsia" w:hint="eastAsia"/>
          <w:lang w:val="en-GB"/>
        </w:rPr>
        <w:t>F</w:t>
      </w:r>
      <w:r>
        <w:rPr>
          <w:rFonts w:eastAsiaTheme="minorEastAsia"/>
          <w:lang w:val="en-GB"/>
        </w:rPr>
        <w:t>or RA-based scheme without anchor relocation, the general procedure is similar to RANU without anchor relocation, as we have mentioned in Section 2.4</w:t>
      </w:r>
    </w:p>
    <w:p w14:paraId="64C558B3" w14:textId="2C3A28F9" w:rsidR="008A0872" w:rsidRDefault="00D252FF" w:rsidP="008A0872">
      <w:pPr>
        <w:pStyle w:val="B1"/>
        <w:ind w:left="0" w:firstLine="0"/>
      </w:pPr>
      <w:r>
        <w:object w:dxaOrig="10596" w:dyaOrig="6192" w14:anchorId="6AF3CD24">
          <v:shape id="_x0000_i1032" type="#_x0000_t75" style="width:498.75pt;height:291.75pt" o:ole="">
            <v:imagedata r:id="rId20" o:title=""/>
          </v:shape>
          <o:OLEObject Type="Embed" ProgID="Mscgen.Chart" ShapeID="_x0000_i1032" DrawAspect="Content" ObjectID="_1664955110" r:id="rId23"/>
        </w:object>
      </w:r>
    </w:p>
    <w:p w14:paraId="01E8A5BB" w14:textId="77777777" w:rsidR="008A0872" w:rsidRDefault="008A0872" w:rsidP="008A0872">
      <w:pPr>
        <w:jc w:val="center"/>
        <w:rPr>
          <w:b/>
          <w:lang w:val="en-GB"/>
        </w:rPr>
      </w:pPr>
      <w:r w:rsidRPr="00C1040B">
        <w:rPr>
          <w:b/>
          <w:lang w:val="en-GB"/>
        </w:rPr>
        <w:t xml:space="preserve">Figure </w:t>
      </w:r>
      <w:r>
        <w:rPr>
          <w:b/>
          <w:lang w:val="en-GB"/>
        </w:rPr>
        <w:t>4</w:t>
      </w:r>
      <w:r w:rsidRPr="00C1040B">
        <w:rPr>
          <w:b/>
          <w:lang w:val="en-GB"/>
        </w:rPr>
        <w:t xml:space="preserve">: </w:t>
      </w:r>
      <w:r>
        <w:rPr>
          <w:b/>
          <w:lang w:val="en-GB"/>
        </w:rPr>
        <w:t>G</w:t>
      </w:r>
      <w:r w:rsidRPr="00C1040B">
        <w:rPr>
          <w:b/>
          <w:lang w:val="en-GB"/>
        </w:rPr>
        <w:t>eneral procedure for RA-based schemes with</w:t>
      </w:r>
      <w:r>
        <w:rPr>
          <w:b/>
          <w:lang w:val="en-GB"/>
        </w:rPr>
        <w:t>out</w:t>
      </w:r>
      <w:r w:rsidRPr="00C1040B">
        <w:rPr>
          <w:b/>
          <w:lang w:val="en-GB"/>
        </w:rPr>
        <w:t xml:space="preserve"> anchor relocation</w:t>
      </w:r>
    </w:p>
    <w:p w14:paraId="552AB8DF" w14:textId="77777777" w:rsidR="008A0872" w:rsidRPr="00653C72" w:rsidRDefault="008A0872" w:rsidP="008A0872">
      <w:pPr>
        <w:pStyle w:val="B1"/>
        <w:numPr>
          <w:ilvl w:val="0"/>
          <w:numId w:val="47"/>
        </w:numPr>
      </w:pPr>
      <w:r w:rsidRPr="00653C72">
        <w:t>The UE resumes from RRC_INACTIVE, providing the I-RNTI, allocated by the last serving gNB</w:t>
      </w:r>
      <w:r>
        <w:t xml:space="preserve"> and sends the uplink data to gNB</w:t>
      </w:r>
      <w:r w:rsidRPr="00653C72">
        <w:t>.</w:t>
      </w:r>
    </w:p>
    <w:p w14:paraId="630316DB" w14:textId="77777777" w:rsidR="008A0872" w:rsidRPr="00653C72" w:rsidRDefault="008A0872" w:rsidP="008A0872">
      <w:pPr>
        <w:pStyle w:val="B1"/>
        <w:numPr>
          <w:ilvl w:val="0"/>
          <w:numId w:val="47"/>
        </w:numPr>
      </w:pPr>
      <w:r w:rsidRPr="00653C72">
        <w:t xml:space="preserve">The gNB, if able to resolve the gNB identity contained in the I-RNTI, requests the last serving gNB to provide </w:t>
      </w:r>
      <w:r>
        <w:t xml:space="preserve">the </w:t>
      </w:r>
      <w:r w:rsidRPr="00653C72">
        <w:t>UE Context.</w:t>
      </w:r>
    </w:p>
    <w:p w14:paraId="0890CA38" w14:textId="77777777" w:rsidR="008A0872" w:rsidRDefault="008A0872" w:rsidP="008A0872">
      <w:pPr>
        <w:pStyle w:val="B1"/>
        <w:numPr>
          <w:ilvl w:val="0"/>
          <w:numId w:val="47"/>
        </w:numPr>
      </w:pPr>
      <w:r w:rsidRPr="00653C72">
        <w:t xml:space="preserve">The last serving gNB </w:t>
      </w:r>
      <w:r>
        <w:t xml:space="preserve">decides not to perform anchor relocation and provides the UE context </w:t>
      </w:r>
    </w:p>
    <w:p w14:paraId="35AA8715" w14:textId="77777777" w:rsidR="008A0872" w:rsidRDefault="008A0872" w:rsidP="008A0872">
      <w:pPr>
        <w:pStyle w:val="B1"/>
        <w:numPr>
          <w:ilvl w:val="0"/>
          <w:numId w:val="47"/>
        </w:numPr>
      </w:pPr>
      <w:r w:rsidRPr="00653C72">
        <w:t xml:space="preserve">If </w:t>
      </w:r>
      <w:r>
        <w:t xml:space="preserve">there is subsequent </w:t>
      </w:r>
      <w:r w:rsidRPr="00653C72">
        <w:t>DL user data, the gNB provides forwarding addresses</w:t>
      </w:r>
      <w:r>
        <w:t xml:space="preserve"> for downlink data</w:t>
      </w:r>
      <w:r w:rsidRPr="00653C72">
        <w:t>.</w:t>
      </w:r>
    </w:p>
    <w:p w14:paraId="6A0D0811" w14:textId="77777777" w:rsidR="008A0872" w:rsidRDefault="008A0872" w:rsidP="008A0872">
      <w:pPr>
        <w:pStyle w:val="B1"/>
        <w:numPr>
          <w:ilvl w:val="0"/>
          <w:numId w:val="47"/>
        </w:numPr>
      </w:pPr>
      <w:r>
        <w:t>Uplink data is delivered to UPF after processing in the new gNB with the UE context.</w:t>
      </w:r>
    </w:p>
    <w:p w14:paraId="10FB7368" w14:textId="77777777" w:rsidR="008A0872" w:rsidRDefault="008A0872" w:rsidP="008A0872">
      <w:pPr>
        <w:pStyle w:val="B1"/>
        <w:numPr>
          <w:ilvl w:val="0"/>
          <w:numId w:val="47"/>
        </w:numPr>
      </w:pPr>
      <w:r>
        <w:t xml:space="preserve">Downlink data is delivered to the gNB if </w:t>
      </w:r>
      <w:r w:rsidRPr="00200BAD">
        <w:t>available</w:t>
      </w:r>
      <w:r>
        <w:t>.</w:t>
      </w:r>
    </w:p>
    <w:p w14:paraId="19872098" w14:textId="77777777" w:rsidR="008A0872" w:rsidRDefault="008A0872" w:rsidP="008A0872">
      <w:pPr>
        <w:pStyle w:val="B1"/>
        <w:numPr>
          <w:ilvl w:val="0"/>
          <w:numId w:val="47"/>
        </w:numPr>
      </w:pPr>
      <w:r w:rsidRPr="00653C72">
        <w:t xml:space="preserve">The gNB </w:t>
      </w:r>
      <w:r>
        <w:t>sends the</w:t>
      </w:r>
      <w:r w:rsidRPr="00B93997">
        <w:t xml:space="preserve"> </w:t>
      </w:r>
      <w:r w:rsidRPr="00EE03F5">
        <w:rPr>
          <w:i/>
        </w:rPr>
        <w:t>RRCRelease</w:t>
      </w:r>
      <w:r w:rsidRPr="00830D33">
        <w:t xml:space="preserve"> message</w:t>
      </w:r>
      <w:r>
        <w:t xml:space="preserve"> and optionally downlink data to the UE</w:t>
      </w:r>
      <w:r w:rsidRPr="00653C72">
        <w:t>.</w:t>
      </w:r>
    </w:p>
    <w:bookmarkEnd w:id="17"/>
    <w:bookmarkEnd w:id="18"/>
    <w:bookmarkEnd w:id="19"/>
    <w:p w14:paraId="73FBB944" w14:textId="77777777" w:rsidR="004E5A5D" w:rsidRPr="00052506" w:rsidRDefault="004E5A5D" w:rsidP="00052506">
      <w:pPr>
        <w:jc w:val="left"/>
        <w:rPr>
          <w:rFonts w:eastAsia="Batang"/>
          <w:lang w:val="en-GB"/>
        </w:rPr>
      </w:pPr>
    </w:p>
    <w:sectPr w:rsidR="004E5A5D" w:rsidRPr="00052506">
      <w:headerReference w:type="even"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93B6C3" w14:textId="77777777" w:rsidR="0072787A" w:rsidRDefault="0072787A">
      <w:r>
        <w:separator/>
      </w:r>
    </w:p>
    <w:p w14:paraId="03D7655C" w14:textId="77777777" w:rsidR="0072787A" w:rsidRDefault="0072787A"/>
  </w:endnote>
  <w:endnote w:type="continuationSeparator" w:id="0">
    <w:p w14:paraId="43EEC45E" w14:textId="77777777" w:rsidR="0072787A" w:rsidRDefault="0072787A">
      <w:r>
        <w:continuationSeparator/>
      </w:r>
    </w:p>
    <w:p w14:paraId="39F0317A" w14:textId="77777777" w:rsidR="0072787A" w:rsidRDefault="007278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ZapfDingbats">
    <w:altName w:val="Wingdings"/>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7D6077" w:rsidRDefault="007D6077">
    <w:pPr>
      <w:pStyle w:val="a4"/>
      <w:jc w:val="right"/>
    </w:pPr>
    <w:r>
      <w:fldChar w:fldCharType="begin"/>
    </w:r>
    <w:r>
      <w:instrText xml:space="preserve"> PAGE   \* MERGEFORMAT </w:instrText>
    </w:r>
    <w:r>
      <w:fldChar w:fldCharType="separate"/>
    </w:r>
    <w:r w:rsidR="005010AA">
      <w:rPr>
        <w:noProof/>
      </w:rPr>
      <w:t>12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F7BB7" w14:textId="77777777" w:rsidR="0072787A" w:rsidRDefault="0072787A">
      <w:r>
        <w:separator/>
      </w:r>
    </w:p>
    <w:p w14:paraId="0179E271" w14:textId="77777777" w:rsidR="0072787A" w:rsidRDefault="0072787A"/>
  </w:footnote>
  <w:footnote w:type="continuationSeparator" w:id="0">
    <w:p w14:paraId="1D9177D0" w14:textId="77777777" w:rsidR="0072787A" w:rsidRDefault="0072787A">
      <w:r>
        <w:continuationSeparator/>
      </w:r>
    </w:p>
    <w:p w14:paraId="70AE2E91" w14:textId="77777777" w:rsidR="0072787A" w:rsidRDefault="0072787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7D6077" w:rsidRDefault="007D6077"/>
  <w:p w14:paraId="756100E0" w14:textId="77777777" w:rsidR="007D6077" w:rsidRDefault="007D60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8B7E5A"/>
    <w:multiLevelType w:val="hybridMultilevel"/>
    <w:tmpl w:val="2B04B818"/>
    <w:lvl w:ilvl="0" w:tplc="683A02F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F13770"/>
    <w:multiLevelType w:val="hybridMultilevel"/>
    <w:tmpl w:val="E37819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E3B1E"/>
    <w:multiLevelType w:val="hybridMultilevel"/>
    <w:tmpl w:val="6BB8E1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5C3B1E"/>
    <w:multiLevelType w:val="hybridMultilevel"/>
    <w:tmpl w:val="0190322E"/>
    <w:lvl w:ilvl="0" w:tplc="BF8E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F4295F"/>
    <w:multiLevelType w:val="hybridMultilevel"/>
    <w:tmpl w:val="9B5481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1C6D8E"/>
    <w:multiLevelType w:val="hybridMultilevel"/>
    <w:tmpl w:val="0190322E"/>
    <w:lvl w:ilvl="0" w:tplc="BF8E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3A9438E"/>
    <w:multiLevelType w:val="hybridMultilevel"/>
    <w:tmpl w:val="B9BC1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3123E7"/>
    <w:multiLevelType w:val="multilevel"/>
    <w:tmpl w:val="7B2CD562"/>
    <w:numStyleLink w:val="ListNumbers"/>
  </w:abstractNum>
  <w:abstractNum w:abstractNumId="15" w15:restartNumberingAfterBreak="0">
    <w:nsid w:val="284238EE"/>
    <w:multiLevelType w:val="hybridMultilevel"/>
    <w:tmpl w:val="0190322E"/>
    <w:lvl w:ilvl="0" w:tplc="BF8E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7F194E"/>
    <w:multiLevelType w:val="hybridMultilevel"/>
    <w:tmpl w:val="8460CFC8"/>
    <w:lvl w:ilvl="0" w:tplc="D910DD6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B81362E"/>
    <w:multiLevelType w:val="hybridMultilevel"/>
    <w:tmpl w:val="16FAB4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B923268"/>
    <w:multiLevelType w:val="hybridMultilevel"/>
    <w:tmpl w:val="F3A0E8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E90921"/>
    <w:multiLevelType w:val="hybridMultilevel"/>
    <w:tmpl w:val="F5183D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22" w15:restartNumberingAfterBreak="0">
    <w:nsid w:val="30E45FEC"/>
    <w:multiLevelType w:val="hybridMultilevel"/>
    <w:tmpl w:val="3A88FD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EF3833"/>
    <w:multiLevelType w:val="hybridMultilevel"/>
    <w:tmpl w:val="810ABE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52367C"/>
    <w:multiLevelType w:val="hybridMultilevel"/>
    <w:tmpl w:val="44B8CC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0797E4C"/>
    <w:multiLevelType w:val="hybridMultilevel"/>
    <w:tmpl w:val="3940B8E0"/>
    <w:lvl w:ilvl="0" w:tplc="ACB2DA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F97D20"/>
    <w:multiLevelType w:val="hybridMultilevel"/>
    <w:tmpl w:val="58C853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58311FDB"/>
    <w:multiLevelType w:val="hybridMultilevel"/>
    <w:tmpl w:val="0190322E"/>
    <w:lvl w:ilvl="0" w:tplc="BF8E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37" w15:restartNumberingAfterBreak="0">
    <w:nsid w:val="5D0C5DB4"/>
    <w:multiLevelType w:val="hybridMultilevel"/>
    <w:tmpl w:val="D45C47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A050090"/>
    <w:multiLevelType w:val="hybridMultilevel"/>
    <w:tmpl w:val="A336022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6AD07CB4"/>
    <w:multiLevelType w:val="hybridMultilevel"/>
    <w:tmpl w:val="0158CB80"/>
    <w:lvl w:ilvl="0" w:tplc="7DE8A34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5"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44"/>
  </w:num>
  <w:num w:numId="3">
    <w:abstractNumId w:val="34"/>
  </w:num>
  <w:num w:numId="4">
    <w:abstractNumId w:val="11"/>
  </w:num>
  <w:num w:numId="5">
    <w:abstractNumId w:val="14"/>
  </w:num>
  <w:num w:numId="6">
    <w:abstractNumId w:val="42"/>
  </w:num>
  <w:num w:numId="7">
    <w:abstractNumId w:val="29"/>
  </w:num>
  <w:num w:numId="8">
    <w:abstractNumId w:val="17"/>
  </w:num>
  <w:num w:numId="9">
    <w:abstractNumId w:val="38"/>
  </w:num>
  <w:num w:numId="10">
    <w:abstractNumId w:val="21"/>
  </w:num>
  <w:num w:numId="11">
    <w:abstractNumId w:val="3"/>
  </w:num>
  <w:num w:numId="12">
    <w:abstractNumId w:val="43"/>
  </w:num>
  <w:num w:numId="13">
    <w:abstractNumId w:val="25"/>
  </w:num>
  <w:num w:numId="14">
    <w:abstractNumId w:val="4"/>
  </w:num>
  <w:num w:numId="15">
    <w:abstractNumId w:val="36"/>
  </w:num>
  <w:num w:numId="16">
    <w:abstractNumId w:val="28"/>
  </w:num>
  <w:num w:numId="17">
    <w:abstractNumId w:val="26"/>
  </w:num>
  <w:num w:numId="18">
    <w:abstractNumId w:val="45"/>
  </w:num>
  <w:num w:numId="19">
    <w:abstractNumId w:val="6"/>
  </w:num>
  <w:num w:numId="20">
    <w:abstractNumId w:val="27"/>
  </w:num>
  <w:num w:numId="21">
    <w:abstractNumId w:val="32"/>
  </w:num>
  <w:num w:numId="22">
    <w:abstractNumId w:val="24"/>
  </w:num>
  <w:num w:numId="23">
    <w:abstractNumId w:val="0"/>
  </w:num>
  <w:num w:numId="24">
    <w:abstractNumId w:val="39"/>
  </w:num>
  <w:num w:numId="25">
    <w:abstractNumId w:val="40"/>
  </w:num>
  <w:num w:numId="26">
    <w:abstractNumId w:val="5"/>
  </w:num>
  <w:num w:numId="27">
    <w:abstractNumId w:val="8"/>
  </w:num>
  <w:num w:numId="28">
    <w:abstractNumId w:val="23"/>
  </w:num>
  <w:num w:numId="29">
    <w:abstractNumId w:val="9"/>
  </w:num>
  <w:num w:numId="30">
    <w:abstractNumId w:val="19"/>
  </w:num>
  <w:num w:numId="31">
    <w:abstractNumId w:val="37"/>
  </w:num>
  <w:num w:numId="32">
    <w:abstractNumId w:val="2"/>
  </w:num>
  <w:num w:numId="33">
    <w:abstractNumId w:val="35"/>
  </w:num>
  <w:num w:numId="34">
    <w:abstractNumId w:val="10"/>
  </w:num>
  <w:num w:numId="35">
    <w:abstractNumId w:val="30"/>
  </w:num>
  <w:num w:numId="36">
    <w:abstractNumId w:val="31"/>
  </w:num>
  <w:num w:numId="37">
    <w:abstractNumId w:val="15"/>
  </w:num>
  <w:num w:numId="38">
    <w:abstractNumId w:val="41"/>
  </w:num>
  <w:num w:numId="39">
    <w:abstractNumId w:val="33"/>
  </w:num>
  <w:num w:numId="40">
    <w:abstractNumId w:val="12"/>
  </w:num>
  <w:num w:numId="41">
    <w:abstractNumId w:val="22"/>
  </w:num>
  <w:num w:numId="42">
    <w:abstractNumId w:val="16"/>
  </w:num>
  <w:num w:numId="43">
    <w:abstractNumId w:val="20"/>
  </w:num>
  <w:num w:numId="44">
    <w:abstractNumId w:val="1"/>
  </w:num>
  <w:num w:numId="45">
    <w:abstractNumId w:val="13"/>
  </w:num>
  <w:num w:numId="46">
    <w:abstractNumId w:val="18"/>
  </w:num>
  <w:num w:numId="4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F98"/>
    <w:rsid w:val="0000147E"/>
    <w:rsid w:val="00001678"/>
    <w:rsid w:val="0000285D"/>
    <w:rsid w:val="00003A81"/>
    <w:rsid w:val="000045AC"/>
    <w:rsid w:val="00004657"/>
    <w:rsid w:val="00005659"/>
    <w:rsid w:val="00005981"/>
    <w:rsid w:val="00006775"/>
    <w:rsid w:val="00006972"/>
    <w:rsid w:val="00006FEA"/>
    <w:rsid w:val="00011305"/>
    <w:rsid w:val="00011393"/>
    <w:rsid w:val="00011D6B"/>
    <w:rsid w:val="000126F5"/>
    <w:rsid w:val="00012946"/>
    <w:rsid w:val="00013F15"/>
    <w:rsid w:val="00015CF0"/>
    <w:rsid w:val="00016491"/>
    <w:rsid w:val="000168CE"/>
    <w:rsid w:val="000171C9"/>
    <w:rsid w:val="00017D2F"/>
    <w:rsid w:val="0002079A"/>
    <w:rsid w:val="0002081B"/>
    <w:rsid w:val="00020A8A"/>
    <w:rsid w:val="00020E2B"/>
    <w:rsid w:val="000240AF"/>
    <w:rsid w:val="000249D3"/>
    <w:rsid w:val="00024BA4"/>
    <w:rsid w:val="000262F3"/>
    <w:rsid w:val="0002667A"/>
    <w:rsid w:val="00026AE7"/>
    <w:rsid w:val="00026DC7"/>
    <w:rsid w:val="00030001"/>
    <w:rsid w:val="00031410"/>
    <w:rsid w:val="000318E6"/>
    <w:rsid w:val="0003211B"/>
    <w:rsid w:val="000327B2"/>
    <w:rsid w:val="00033468"/>
    <w:rsid w:val="00033F8E"/>
    <w:rsid w:val="00034212"/>
    <w:rsid w:val="00035686"/>
    <w:rsid w:val="000356F7"/>
    <w:rsid w:val="0003652B"/>
    <w:rsid w:val="00037DEE"/>
    <w:rsid w:val="00041424"/>
    <w:rsid w:val="0004147B"/>
    <w:rsid w:val="000420DE"/>
    <w:rsid w:val="00042DAD"/>
    <w:rsid w:val="0004481B"/>
    <w:rsid w:val="00044C06"/>
    <w:rsid w:val="0004718D"/>
    <w:rsid w:val="000516BE"/>
    <w:rsid w:val="00051932"/>
    <w:rsid w:val="00051A89"/>
    <w:rsid w:val="00052506"/>
    <w:rsid w:val="000537B7"/>
    <w:rsid w:val="00054C71"/>
    <w:rsid w:val="00056C34"/>
    <w:rsid w:val="00056EB0"/>
    <w:rsid w:val="00057080"/>
    <w:rsid w:val="000605B3"/>
    <w:rsid w:val="000606B5"/>
    <w:rsid w:val="00062286"/>
    <w:rsid w:val="00062CD8"/>
    <w:rsid w:val="00063429"/>
    <w:rsid w:val="00063734"/>
    <w:rsid w:val="00063BCB"/>
    <w:rsid w:val="00064C5C"/>
    <w:rsid w:val="000659FC"/>
    <w:rsid w:val="00066019"/>
    <w:rsid w:val="00067869"/>
    <w:rsid w:val="000678B9"/>
    <w:rsid w:val="00071818"/>
    <w:rsid w:val="000736BD"/>
    <w:rsid w:val="00073A2A"/>
    <w:rsid w:val="00073EA5"/>
    <w:rsid w:val="00074359"/>
    <w:rsid w:val="0007598B"/>
    <w:rsid w:val="00075C49"/>
    <w:rsid w:val="0007617D"/>
    <w:rsid w:val="00076790"/>
    <w:rsid w:val="00076A0E"/>
    <w:rsid w:val="00076DE5"/>
    <w:rsid w:val="00080137"/>
    <w:rsid w:val="00080956"/>
    <w:rsid w:val="00080A20"/>
    <w:rsid w:val="00082431"/>
    <w:rsid w:val="00082E57"/>
    <w:rsid w:val="00083A87"/>
    <w:rsid w:val="0008430E"/>
    <w:rsid w:val="00086234"/>
    <w:rsid w:val="00086555"/>
    <w:rsid w:val="00086940"/>
    <w:rsid w:val="00086AB3"/>
    <w:rsid w:val="00086C64"/>
    <w:rsid w:val="000870AB"/>
    <w:rsid w:val="00087781"/>
    <w:rsid w:val="0009062A"/>
    <w:rsid w:val="000911B4"/>
    <w:rsid w:val="00093C6F"/>
    <w:rsid w:val="00094E39"/>
    <w:rsid w:val="000957BB"/>
    <w:rsid w:val="00095BD8"/>
    <w:rsid w:val="00095C6C"/>
    <w:rsid w:val="00095D64"/>
    <w:rsid w:val="000977D9"/>
    <w:rsid w:val="000A0BE5"/>
    <w:rsid w:val="000A1A83"/>
    <w:rsid w:val="000A237C"/>
    <w:rsid w:val="000A256F"/>
    <w:rsid w:val="000A3AE7"/>
    <w:rsid w:val="000A4674"/>
    <w:rsid w:val="000A5155"/>
    <w:rsid w:val="000A56C2"/>
    <w:rsid w:val="000A642B"/>
    <w:rsid w:val="000A642D"/>
    <w:rsid w:val="000A655C"/>
    <w:rsid w:val="000A7543"/>
    <w:rsid w:val="000A7E6A"/>
    <w:rsid w:val="000B017D"/>
    <w:rsid w:val="000B05D7"/>
    <w:rsid w:val="000B0C75"/>
    <w:rsid w:val="000B1AB0"/>
    <w:rsid w:val="000B1ACF"/>
    <w:rsid w:val="000B20C4"/>
    <w:rsid w:val="000B2C24"/>
    <w:rsid w:val="000B2C38"/>
    <w:rsid w:val="000B3DB6"/>
    <w:rsid w:val="000B587A"/>
    <w:rsid w:val="000B5F31"/>
    <w:rsid w:val="000B7438"/>
    <w:rsid w:val="000B7ADD"/>
    <w:rsid w:val="000C19FB"/>
    <w:rsid w:val="000C4461"/>
    <w:rsid w:val="000C4574"/>
    <w:rsid w:val="000C50B2"/>
    <w:rsid w:val="000C5434"/>
    <w:rsid w:val="000C6060"/>
    <w:rsid w:val="000C6AD7"/>
    <w:rsid w:val="000C6D75"/>
    <w:rsid w:val="000C74F9"/>
    <w:rsid w:val="000C7D57"/>
    <w:rsid w:val="000D0293"/>
    <w:rsid w:val="000D2514"/>
    <w:rsid w:val="000D38E5"/>
    <w:rsid w:val="000D40BA"/>
    <w:rsid w:val="000D4284"/>
    <w:rsid w:val="000D428A"/>
    <w:rsid w:val="000D49ED"/>
    <w:rsid w:val="000D4AFE"/>
    <w:rsid w:val="000D4B4D"/>
    <w:rsid w:val="000D544F"/>
    <w:rsid w:val="000D6B55"/>
    <w:rsid w:val="000D6E5F"/>
    <w:rsid w:val="000D7DE0"/>
    <w:rsid w:val="000D7E08"/>
    <w:rsid w:val="000E00D2"/>
    <w:rsid w:val="000E22A7"/>
    <w:rsid w:val="000E2958"/>
    <w:rsid w:val="000E2FA0"/>
    <w:rsid w:val="000E37C3"/>
    <w:rsid w:val="000E397B"/>
    <w:rsid w:val="000E5ECA"/>
    <w:rsid w:val="000E7D5F"/>
    <w:rsid w:val="000F064E"/>
    <w:rsid w:val="000F0817"/>
    <w:rsid w:val="000F0CAC"/>
    <w:rsid w:val="000F21B2"/>
    <w:rsid w:val="000F24A4"/>
    <w:rsid w:val="000F2ED8"/>
    <w:rsid w:val="000F385D"/>
    <w:rsid w:val="000F38FB"/>
    <w:rsid w:val="000F39D2"/>
    <w:rsid w:val="000F4CA0"/>
    <w:rsid w:val="000F4DCE"/>
    <w:rsid w:val="000F69C6"/>
    <w:rsid w:val="00100D2A"/>
    <w:rsid w:val="00101378"/>
    <w:rsid w:val="00101590"/>
    <w:rsid w:val="001022BF"/>
    <w:rsid w:val="00102898"/>
    <w:rsid w:val="00102A27"/>
    <w:rsid w:val="00102BBD"/>
    <w:rsid w:val="00102FAE"/>
    <w:rsid w:val="00103145"/>
    <w:rsid w:val="00103159"/>
    <w:rsid w:val="00103882"/>
    <w:rsid w:val="00103E3D"/>
    <w:rsid w:val="00104124"/>
    <w:rsid w:val="0010477B"/>
    <w:rsid w:val="0010586A"/>
    <w:rsid w:val="001062B8"/>
    <w:rsid w:val="00106D9E"/>
    <w:rsid w:val="001104B2"/>
    <w:rsid w:val="00110947"/>
    <w:rsid w:val="001120D9"/>
    <w:rsid w:val="00112C5B"/>
    <w:rsid w:val="00112C9D"/>
    <w:rsid w:val="0011355F"/>
    <w:rsid w:val="00113B3E"/>
    <w:rsid w:val="00120CC9"/>
    <w:rsid w:val="001214BA"/>
    <w:rsid w:val="00121AF3"/>
    <w:rsid w:val="00122384"/>
    <w:rsid w:val="00122491"/>
    <w:rsid w:val="00123290"/>
    <w:rsid w:val="001235A7"/>
    <w:rsid w:val="001247D3"/>
    <w:rsid w:val="00124CDE"/>
    <w:rsid w:val="00124E4A"/>
    <w:rsid w:val="00124ED7"/>
    <w:rsid w:val="00125613"/>
    <w:rsid w:val="00125E9F"/>
    <w:rsid w:val="001262F2"/>
    <w:rsid w:val="0012637C"/>
    <w:rsid w:val="001315B9"/>
    <w:rsid w:val="0013169C"/>
    <w:rsid w:val="00131C1D"/>
    <w:rsid w:val="00132C80"/>
    <w:rsid w:val="00132F59"/>
    <w:rsid w:val="001333D1"/>
    <w:rsid w:val="00133EE9"/>
    <w:rsid w:val="001343F7"/>
    <w:rsid w:val="00134B24"/>
    <w:rsid w:val="00135175"/>
    <w:rsid w:val="001354F1"/>
    <w:rsid w:val="00135782"/>
    <w:rsid w:val="0013657F"/>
    <w:rsid w:val="00136A6C"/>
    <w:rsid w:val="0013715F"/>
    <w:rsid w:val="00137A78"/>
    <w:rsid w:val="0014202E"/>
    <w:rsid w:val="00142759"/>
    <w:rsid w:val="0014343A"/>
    <w:rsid w:val="00143CC1"/>
    <w:rsid w:val="0014472B"/>
    <w:rsid w:val="0014527A"/>
    <w:rsid w:val="00145643"/>
    <w:rsid w:val="001470E8"/>
    <w:rsid w:val="00147207"/>
    <w:rsid w:val="001500F7"/>
    <w:rsid w:val="0015085C"/>
    <w:rsid w:val="001514FE"/>
    <w:rsid w:val="00154C00"/>
    <w:rsid w:val="00155420"/>
    <w:rsid w:val="00156591"/>
    <w:rsid w:val="001570F6"/>
    <w:rsid w:val="00162432"/>
    <w:rsid w:val="001627AF"/>
    <w:rsid w:val="00164078"/>
    <w:rsid w:val="001641C2"/>
    <w:rsid w:val="00164556"/>
    <w:rsid w:val="001654D6"/>
    <w:rsid w:val="00165C3F"/>
    <w:rsid w:val="001674A8"/>
    <w:rsid w:val="00167524"/>
    <w:rsid w:val="00170A65"/>
    <w:rsid w:val="00171382"/>
    <w:rsid w:val="0017205C"/>
    <w:rsid w:val="00173E7B"/>
    <w:rsid w:val="001742E6"/>
    <w:rsid w:val="001763C9"/>
    <w:rsid w:val="001767BA"/>
    <w:rsid w:val="00177527"/>
    <w:rsid w:val="00177FA8"/>
    <w:rsid w:val="0018120D"/>
    <w:rsid w:val="001831A8"/>
    <w:rsid w:val="00183D6D"/>
    <w:rsid w:val="001851EC"/>
    <w:rsid w:val="0018656A"/>
    <w:rsid w:val="001865B8"/>
    <w:rsid w:val="00186C20"/>
    <w:rsid w:val="00187B63"/>
    <w:rsid w:val="00187C49"/>
    <w:rsid w:val="001913E8"/>
    <w:rsid w:val="001928E6"/>
    <w:rsid w:val="00192F0F"/>
    <w:rsid w:val="00193444"/>
    <w:rsid w:val="00193662"/>
    <w:rsid w:val="00193A9F"/>
    <w:rsid w:val="00195014"/>
    <w:rsid w:val="00195336"/>
    <w:rsid w:val="001961ED"/>
    <w:rsid w:val="001969E5"/>
    <w:rsid w:val="00197278"/>
    <w:rsid w:val="00197FB4"/>
    <w:rsid w:val="001A0A50"/>
    <w:rsid w:val="001A0FA0"/>
    <w:rsid w:val="001A19FC"/>
    <w:rsid w:val="001A27B4"/>
    <w:rsid w:val="001A28B1"/>
    <w:rsid w:val="001A3FA0"/>
    <w:rsid w:val="001A45BD"/>
    <w:rsid w:val="001A59A7"/>
    <w:rsid w:val="001A7919"/>
    <w:rsid w:val="001B1813"/>
    <w:rsid w:val="001B1F72"/>
    <w:rsid w:val="001B1FE2"/>
    <w:rsid w:val="001B27AF"/>
    <w:rsid w:val="001B281F"/>
    <w:rsid w:val="001B2C8C"/>
    <w:rsid w:val="001B5584"/>
    <w:rsid w:val="001B57A6"/>
    <w:rsid w:val="001B5833"/>
    <w:rsid w:val="001C0343"/>
    <w:rsid w:val="001C1215"/>
    <w:rsid w:val="001C1FBB"/>
    <w:rsid w:val="001C28D1"/>
    <w:rsid w:val="001C37C6"/>
    <w:rsid w:val="001C4590"/>
    <w:rsid w:val="001C50C9"/>
    <w:rsid w:val="001C51AE"/>
    <w:rsid w:val="001C5668"/>
    <w:rsid w:val="001C5F26"/>
    <w:rsid w:val="001C6AEB"/>
    <w:rsid w:val="001D1C93"/>
    <w:rsid w:val="001D1E21"/>
    <w:rsid w:val="001D23CA"/>
    <w:rsid w:val="001D30CB"/>
    <w:rsid w:val="001D3336"/>
    <w:rsid w:val="001D43BF"/>
    <w:rsid w:val="001D47E4"/>
    <w:rsid w:val="001D56D0"/>
    <w:rsid w:val="001D6880"/>
    <w:rsid w:val="001D766C"/>
    <w:rsid w:val="001D7794"/>
    <w:rsid w:val="001E17B4"/>
    <w:rsid w:val="001E2326"/>
    <w:rsid w:val="001E2861"/>
    <w:rsid w:val="001E2E4B"/>
    <w:rsid w:val="001E35D0"/>
    <w:rsid w:val="001E4451"/>
    <w:rsid w:val="001E48B7"/>
    <w:rsid w:val="001E52E2"/>
    <w:rsid w:val="001E60C9"/>
    <w:rsid w:val="001E7C43"/>
    <w:rsid w:val="001F0670"/>
    <w:rsid w:val="001F069B"/>
    <w:rsid w:val="001F0B93"/>
    <w:rsid w:val="001F1177"/>
    <w:rsid w:val="001F2361"/>
    <w:rsid w:val="001F34E8"/>
    <w:rsid w:val="001F4E70"/>
    <w:rsid w:val="001F4ECA"/>
    <w:rsid w:val="001F546F"/>
    <w:rsid w:val="001F58BE"/>
    <w:rsid w:val="001F6CC0"/>
    <w:rsid w:val="001F7B28"/>
    <w:rsid w:val="0020204B"/>
    <w:rsid w:val="00203145"/>
    <w:rsid w:val="0020395C"/>
    <w:rsid w:val="002044D7"/>
    <w:rsid w:val="00204D1C"/>
    <w:rsid w:val="002056D8"/>
    <w:rsid w:val="0020608B"/>
    <w:rsid w:val="00207312"/>
    <w:rsid w:val="00207E3C"/>
    <w:rsid w:val="0021077C"/>
    <w:rsid w:val="00211405"/>
    <w:rsid w:val="002120D7"/>
    <w:rsid w:val="002126A3"/>
    <w:rsid w:val="00212946"/>
    <w:rsid w:val="002129E5"/>
    <w:rsid w:val="002139DC"/>
    <w:rsid w:val="0021512A"/>
    <w:rsid w:val="00216850"/>
    <w:rsid w:val="00216D7A"/>
    <w:rsid w:val="00216E06"/>
    <w:rsid w:val="00217134"/>
    <w:rsid w:val="00217572"/>
    <w:rsid w:val="00220202"/>
    <w:rsid w:val="00220301"/>
    <w:rsid w:val="002206A4"/>
    <w:rsid w:val="00220F04"/>
    <w:rsid w:val="002214B8"/>
    <w:rsid w:val="002223A8"/>
    <w:rsid w:val="002235C3"/>
    <w:rsid w:val="0022449A"/>
    <w:rsid w:val="00225281"/>
    <w:rsid w:val="00226AE4"/>
    <w:rsid w:val="00226FC0"/>
    <w:rsid w:val="002274FD"/>
    <w:rsid w:val="00227A33"/>
    <w:rsid w:val="00230C8C"/>
    <w:rsid w:val="00231CAE"/>
    <w:rsid w:val="00231F8B"/>
    <w:rsid w:val="002332E4"/>
    <w:rsid w:val="00233CB1"/>
    <w:rsid w:val="00234221"/>
    <w:rsid w:val="00234BB1"/>
    <w:rsid w:val="0023537E"/>
    <w:rsid w:val="00235FB6"/>
    <w:rsid w:val="00236BF8"/>
    <w:rsid w:val="002370D8"/>
    <w:rsid w:val="002375BB"/>
    <w:rsid w:val="00237A94"/>
    <w:rsid w:val="002401FE"/>
    <w:rsid w:val="002403F6"/>
    <w:rsid w:val="002411C8"/>
    <w:rsid w:val="00241A3B"/>
    <w:rsid w:val="002426D0"/>
    <w:rsid w:val="00242D18"/>
    <w:rsid w:val="00245CE7"/>
    <w:rsid w:val="00246B1B"/>
    <w:rsid w:val="00246E03"/>
    <w:rsid w:val="00246E34"/>
    <w:rsid w:val="00246F91"/>
    <w:rsid w:val="00247434"/>
    <w:rsid w:val="00247E26"/>
    <w:rsid w:val="00250190"/>
    <w:rsid w:val="0025041B"/>
    <w:rsid w:val="002509FB"/>
    <w:rsid w:val="00250B57"/>
    <w:rsid w:val="0025109C"/>
    <w:rsid w:val="00251359"/>
    <w:rsid w:val="00252497"/>
    <w:rsid w:val="002524A8"/>
    <w:rsid w:val="00252518"/>
    <w:rsid w:val="00253ACC"/>
    <w:rsid w:val="00253F9E"/>
    <w:rsid w:val="002541D7"/>
    <w:rsid w:val="00255F9C"/>
    <w:rsid w:val="0025697E"/>
    <w:rsid w:val="00257A57"/>
    <w:rsid w:val="0026001F"/>
    <w:rsid w:val="00260DB7"/>
    <w:rsid w:val="002616E6"/>
    <w:rsid w:val="002619D3"/>
    <w:rsid w:val="00263326"/>
    <w:rsid w:val="00263DBA"/>
    <w:rsid w:val="002659C9"/>
    <w:rsid w:val="002668E6"/>
    <w:rsid w:val="00266E21"/>
    <w:rsid w:val="002675DC"/>
    <w:rsid w:val="00267AD3"/>
    <w:rsid w:val="002700AD"/>
    <w:rsid w:val="00270F07"/>
    <w:rsid w:val="00272859"/>
    <w:rsid w:val="002754E9"/>
    <w:rsid w:val="00275A55"/>
    <w:rsid w:val="0027670D"/>
    <w:rsid w:val="002769B8"/>
    <w:rsid w:val="00277332"/>
    <w:rsid w:val="0027774E"/>
    <w:rsid w:val="0028138C"/>
    <w:rsid w:val="00281B04"/>
    <w:rsid w:val="00282801"/>
    <w:rsid w:val="00283F26"/>
    <w:rsid w:val="00284D94"/>
    <w:rsid w:val="002853FF"/>
    <w:rsid w:val="00286668"/>
    <w:rsid w:val="00286BE8"/>
    <w:rsid w:val="002873AF"/>
    <w:rsid w:val="002878D4"/>
    <w:rsid w:val="00287FB8"/>
    <w:rsid w:val="00290F39"/>
    <w:rsid w:val="00290F62"/>
    <w:rsid w:val="002914AD"/>
    <w:rsid w:val="002928B7"/>
    <w:rsid w:val="002968F3"/>
    <w:rsid w:val="00297BA3"/>
    <w:rsid w:val="00297F77"/>
    <w:rsid w:val="002A032E"/>
    <w:rsid w:val="002A0A0E"/>
    <w:rsid w:val="002A1C8E"/>
    <w:rsid w:val="002A1E71"/>
    <w:rsid w:val="002A3890"/>
    <w:rsid w:val="002A4FE3"/>
    <w:rsid w:val="002A6D62"/>
    <w:rsid w:val="002A6DD9"/>
    <w:rsid w:val="002A76ED"/>
    <w:rsid w:val="002A7BDE"/>
    <w:rsid w:val="002A7D0C"/>
    <w:rsid w:val="002A7FA0"/>
    <w:rsid w:val="002B0B57"/>
    <w:rsid w:val="002B1DCF"/>
    <w:rsid w:val="002B3F36"/>
    <w:rsid w:val="002B407E"/>
    <w:rsid w:val="002B485C"/>
    <w:rsid w:val="002B6829"/>
    <w:rsid w:val="002B6D70"/>
    <w:rsid w:val="002B702B"/>
    <w:rsid w:val="002B71B1"/>
    <w:rsid w:val="002C09C9"/>
    <w:rsid w:val="002C1ABD"/>
    <w:rsid w:val="002C34FC"/>
    <w:rsid w:val="002C3F46"/>
    <w:rsid w:val="002C4B4A"/>
    <w:rsid w:val="002C4CC5"/>
    <w:rsid w:val="002C5094"/>
    <w:rsid w:val="002C51EE"/>
    <w:rsid w:val="002C570F"/>
    <w:rsid w:val="002C586E"/>
    <w:rsid w:val="002C6233"/>
    <w:rsid w:val="002C6C9B"/>
    <w:rsid w:val="002C6E2A"/>
    <w:rsid w:val="002C77DB"/>
    <w:rsid w:val="002D00E4"/>
    <w:rsid w:val="002D0462"/>
    <w:rsid w:val="002D1DBA"/>
    <w:rsid w:val="002D2C4B"/>
    <w:rsid w:val="002D3202"/>
    <w:rsid w:val="002D4766"/>
    <w:rsid w:val="002D51B5"/>
    <w:rsid w:val="002D52BF"/>
    <w:rsid w:val="002D6F60"/>
    <w:rsid w:val="002D7E38"/>
    <w:rsid w:val="002E02CB"/>
    <w:rsid w:val="002E02ED"/>
    <w:rsid w:val="002E22D9"/>
    <w:rsid w:val="002E2623"/>
    <w:rsid w:val="002E26F0"/>
    <w:rsid w:val="002E4030"/>
    <w:rsid w:val="002E4D15"/>
    <w:rsid w:val="002E6611"/>
    <w:rsid w:val="002E6901"/>
    <w:rsid w:val="002E690C"/>
    <w:rsid w:val="002F0111"/>
    <w:rsid w:val="002F08B7"/>
    <w:rsid w:val="002F0D79"/>
    <w:rsid w:val="002F1B15"/>
    <w:rsid w:val="002F22FC"/>
    <w:rsid w:val="002F27A1"/>
    <w:rsid w:val="002F4066"/>
    <w:rsid w:val="002F4A27"/>
    <w:rsid w:val="002F4C01"/>
    <w:rsid w:val="002F4E34"/>
    <w:rsid w:val="002F55FC"/>
    <w:rsid w:val="002F66B6"/>
    <w:rsid w:val="002F6BD6"/>
    <w:rsid w:val="002F7416"/>
    <w:rsid w:val="002F757C"/>
    <w:rsid w:val="003006C7"/>
    <w:rsid w:val="00301451"/>
    <w:rsid w:val="00301AC2"/>
    <w:rsid w:val="0030249D"/>
    <w:rsid w:val="00303504"/>
    <w:rsid w:val="00303680"/>
    <w:rsid w:val="00304D23"/>
    <w:rsid w:val="00305124"/>
    <w:rsid w:val="003052D7"/>
    <w:rsid w:val="0030633B"/>
    <w:rsid w:val="0030664C"/>
    <w:rsid w:val="003077D1"/>
    <w:rsid w:val="00307DCF"/>
    <w:rsid w:val="00310606"/>
    <w:rsid w:val="00312218"/>
    <w:rsid w:val="003124FF"/>
    <w:rsid w:val="003128DB"/>
    <w:rsid w:val="00312F4D"/>
    <w:rsid w:val="00313940"/>
    <w:rsid w:val="00313C93"/>
    <w:rsid w:val="00314F91"/>
    <w:rsid w:val="00315971"/>
    <w:rsid w:val="00316202"/>
    <w:rsid w:val="003203E1"/>
    <w:rsid w:val="0032192C"/>
    <w:rsid w:val="00322315"/>
    <w:rsid w:val="0032605A"/>
    <w:rsid w:val="0032671C"/>
    <w:rsid w:val="00330341"/>
    <w:rsid w:val="00330EC5"/>
    <w:rsid w:val="00331E7F"/>
    <w:rsid w:val="00332559"/>
    <w:rsid w:val="00332AE5"/>
    <w:rsid w:val="0033314E"/>
    <w:rsid w:val="003353DE"/>
    <w:rsid w:val="003359D2"/>
    <w:rsid w:val="00336186"/>
    <w:rsid w:val="0033667D"/>
    <w:rsid w:val="00337FAC"/>
    <w:rsid w:val="00341812"/>
    <w:rsid w:val="003426E4"/>
    <w:rsid w:val="00342A67"/>
    <w:rsid w:val="00342F89"/>
    <w:rsid w:val="00343045"/>
    <w:rsid w:val="00343C42"/>
    <w:rsid w:val="00345169"/>
    <w:rsid w:val="00346B21"/>
    <w:rsid w:val="00350631"/>
    <w:rsid w:val="00350F6D"/>
    <w:rsid w:val="003513F7"/>
    <w:rsid w:val="00351E31"/>
    <w:rsid w:val="0035353B"/>
    <w:rsid w:val="00353C45"/>
    <w:rsid w:val="0035479B"/>
    <w:rsid w:val="00354F02"/>
    <w:rsid w:val="003552EC"/>
    <w:rsid w:val="003553A3"/>
    <w:rsid w:val="0035554B"/>
    <w:rsid w:val="00355A7E"/>
    <w:rsid w:val="00355AA9"/>
    <w:rsid w:val="00356349"/>
    <w:rsid w:val="00356DB5"/>
    <w:rsid w:val="00356F8A"/>
    <w:rsid w:val="0035715E"/>
    <w:rsid w:val="003573FC"/>
    <w:rsid w:val="0035743A"/>
    <w:rsid w:val="00357A4B"/>
    <w:rsid w:val="00357E65"/>
    <w:rsid w:val="003602F5"/>
    <w:rsid w:val="0036039C"/>
    <w:rsid w:val="003621A4"/>
    <w:rsid w:val="00362629"/>
    <w:rsid w:val="00362ABC"/>
    <w:rsid w:val="0036360F"/>
    <w:rsid w:val="00363A9D"/>
    <w:rsid w:val="003644C1"/>
    <w:rsid w:val="003647A0"/>
    <w:rsid w:val="00364AA3"/>
    <w:rsid w:val="00365F9E"/>
    <w:rsid w:val="00366A41"/>
    <w:rsid w:val="00371977"/>
    <w:rsid w:val="00371FD7"/>
    <w:rsid w:val="0037220B"/>
    <w:rsid w:val="0037257C"/>
    <w:rsid w:val="00372AEC"/>
    <w:rsid w:val="00373086"/>
    <w:rsid w:val="00373147"/>
    <w:rsid w:val="003743D5"/>
    <w:rsid w:val="00374993"/>
    <w:rsid w:val="00376959"/>
    <w:rsid w:val="00377092"/>
    <w:rsid w:val="00377FE2"/>
    <w:rsid w:val="003801CB"/>
    <w:rsid w:val="003802A4"/>
    <w:rsid w:val="003802C3"/>
    <w:rsid w:val="0038101D"/>
    <w:rsid w:val="0038124E"/>
    <w:rsid w:val="00381DCC"/>
    <w:rsid w:val="00382FE0"/>
    <w:rsid w:val="00383376"/>
    <w:rsid w:val="00383B32"/>
    <w:rsid w:val="00383F56"/>
    <w:rsid w:val="00385D49"/>
    <w:rsid w:val="00386A3B"/>
    <w:rsid w:val="003872A7"/>
    <w:rsid w:val="003901B5"/>
    <w:rsid w:val="0039072F"/>
    <w:rsid w:val="00391119"/>
    <w:rsid w:val="00391994"/>
    <w:rsid w:val="00391AA2"/>
    <w:rsid w:val="003921BC"/>
    <w:rsid w:val="00392567"/>
    <w:rsid w:val="00392798"/>
    <w:rsid w:val="00392A9A"/>
    <w:rsid w:val="00393472"/>
    <w:rsid w:val="00394803"/>
    <w:rsid w:val="00394E77"/>
    <w:rsid w:val="003978BF"/>
    <w:rsid w:val="003A04B8"/>
    <w:rsid w:val="003A0963"/>
    <w:rsid w:val="003A0D38"/>
    <w:rsid w:val="003A2F64"/>
    <w:rsid w:val="003A30C1"/>
    <w:rsid w:val="003A383C"/>
    <w:rsid w:val="003A398F"/>
    <w:rsid w:val="003A3DBE"/>
    <w:rsid w:val="003A47CC"/>
    <w:rsid w:val="003A673B"/>
    <w:rsid w:val="003A6D6F"/>
    <w:rsid w:val="003A6F83"/>
    <w:rsid w:val="003A737D"/>
    <w:rsid w:val="003A7BB0"/>
    <w:rsid w:val="003B04A6"/>
    <w:rsid w:val="003B0943"/>
    <w:rsid w:val="003B0BD4"/>
    <w:rsid w:val="003B0F58"/>
    <w:rsid w:val="003B1A33"/>
    <w:rsid w:val="003B2C12"/>
    <w:rsid w:val="003B2F0C"/>
    <w:rsid w:val="003B308D"/>
    <w:rsid w:val="003B3226"/>
    <w:rsid w:val="003B409D"/>
    <w:rsid w:val="003B421E"/>
    <w:rsid w:val="003B4354"/>
    <w:rsid w:val="003B44A5"/>
    <w:rsid w:val="003B4A65"/>
    <w:rsid w:val="003B5DE3"/>
    <w:rsid w:val="003B658A"/>
    <w:rsid w:val="003B6CCF"/>
    <w:rsid w:val="003B7A52"/>
    <w:rsid w:val="003B7A73"/>
    <w:rsid w:val="003B7CE0"/>
    <w:rsid w:val="003B7D3C"/>
    <w:rsid w:val="003C0B45"/>
    <w:rsid w:val="003C0C15"/>
    <w:rsid w:val="003C0DBC"/>
    <w:rsid w:val="003C13BB"/>
    <w:rsid w:val="003C40B2"/>
    <w:rsid w:val="003C4E23"/>
    <w:rsid w:val="003C55C2"/>
    <w:rsid w:val="003C6675"/>
    <w:rsid w:val="003C6EC1"/>
    <w:rsid w:val="003D03B0"/>
    <w:rsid w:val="003D0E88"/>
    <w:rsid w:val="003D13E8"/>
    <w:rsid w:val="003D210D"/>
    <w:rsid w:val="003D3373"/>
    <w:rsid w:val="003D44BA"/>
    <w:rsid w:val="003D46B6"/>
    <w:rsid w:val="003D4B50"/>
    <w:rsid w:val="003D4D48"/>
    <w:rsid w:val="003D65B2"/>
    <w:rsid w:val="003E07E7"/>
    <w:rsid w:val="003E217F"/>
    <w:rsid w:val="003E299D"/>
    <w:rsid w:val="003E2BF5"/>
    <w:rsid w:val="003E31A4"/>
    <w:rsid w:val="003E4F96"/>
    <w:rsid w:val="003E75BC"/>
    <w:rsid w:val="003E7DBD"/>
    <w:rsid w:val="003F04E1"/>
    <w:rsid w:val="003F0765"/>
    <w:rsid w:val="003F30F0"/>
    <w:rsid w:val="003F4127"/>
    <w:rsid w:val="003F4B27"/>
    <w:rsid w:val="003F59B8"/>
    <w:rsid w:val="003F6626"/>
    <w:rsid w:val="003F6DFC"/>
    <w:rsid w:val="003F7044"/>
    <w:rsid w:val="003F7337"/>
    <w:rsid w:val="003F764F"/>
    <w:rsid w:val="003F785F"/>
    <w:rsid w:val="003F7ECC"/>
    <w:rsid w:val="00400157"/>
    <w:rsid w:val="004004FA"/>
    <w:rsid w:val="004018CA"/>
    <w:rsid w:val="00401F07"/>
    <w:rsid w:val="0040319F"/>
    <w:rsid w:val="00403446"/>
    <w:rsid w:val="00403D08"/>
    <w:rsid w:val="00403FA1"/>
    <w:rsid w:val="00404BBC"/>
    <w:rsid w:val="0040553E"/>
    <w:rsid w:val="00405A20"/>
    <w:rsid w:val="00406853"/>
    <w:rsid w:val="00406CD4"/>
    <w:rsid w:val="0040768E"/>
    <w:rsid w:val="00411013"/>
    <w:rsid w:val="00411DD9"/>
    <w:rsid w:val="0041355A"/>
    <w:rsid w:val="00414064"/>
    <w:rsid w:val="00414452"/>
    <w:rsid w:val="00415E67"/>
    <w:rsid w:val="00417711"/>
    <w:rsid w:val="00422D84"/>
    <w:rsid w:val="004232A0"/>
    <w:rsid w:val="0042336B"/>
    <w:rsid w:val="0042463D"/>
    <w:rsid w:val="00424C42"/>
    <w:rsid w:val="00425589"/>
    <w:rsid w:val="00426602"/>
    <w:rsid w:val="00426A19"/>
    <w:rsid w:val="00430505"/>
    <w:rsid w:val="00431478"/>
    <w:rsid w:val="00431C5B"/>
    <w:rsid w:val="0043266A"/>
    <w:rsid w:val="004332C3"/>
    <w:rsid w:val="00433B46"/>
    <w:rsid w:val="004342AD"/>
    <w:rsid w:val="00435B77"/>
    <w:rsid w:val="00435F29"/>
    <w:rsid w:val="004364B1"/>
    <w:rsid w:val="0043697F"/>
    <w:rsid w:val="00436C63"/>
    <w:rsid w:val="00441629"/>
    <w:rsid w:val="004421A8"/>
    <w:rsid w:val="00442F80"/>
    <w:rsid w:val="00444A89"/>
    <w:rsid w:val="004455FD"/>
    <w:rsid w:val="00445819"/>
    <w:rsid w:val="00445AE2"/>
    <w:rsid w:val="00447A5C"/>
    <w:rsid w:val="00447A94"/>
    <w:rsid w:val="00447D98"/>
    <w:rsid w:val="0045053C"/>
    <w:rsid w:val="00451554"/>
    <w:rsid w:val="0045198D"/>
    <w:rsid w:val="0045268C"/>
    <w:rsid w:val="00452B1C"/>
    <w:rsid w:val="00452E43"/>
    <w:rsid w:val="00453095"/>
    <w:rsid w:val="004540D0"/>
    <w:rsid w:val="00455E16"/>
    <w:rsid w:val="00456588"/>
    <w:rsid w:val="00456919"/>
    <w:rsid w:val="004569E0"/>
    <w:rsid w:val="00461C94"/>
    <w:rsid w:val="00461DAF"/>
    <w:rsid w:val="0046341C"/>
    <w:rsid w:val="00466D41"/>
    <w:rsid w:val="00467126"/>
    <w:rsid w:val="004728EB"/>
    <w:rsid w:val="004729B5"/>
    <w:rsid w:val="0047318B"/>
    <w:rsid w:val="00473374"/>
    <w:rsid w:val="00473E9E"/>
    <w:rsid w:val="004744BA"/>
    <w:rsid w:val="0047510C"/>
    <w:rsid w:val="0047661C"/>
    <w:rsid w:val="00477805"/>
    <w:rsid w:val="00477B8D"/>
    <w:rsid w:val="0048041C"/>
    <w:rsid w:val="00483B91"/>
    <w:rsid w:val="00484A2A"/>
    <w:rsid w:val="00484E6F"/>
    <w:rsid w:val="00485020"/>
    <w:rsid w:val="00485058"/>
    <w:rsid w:val="004853D3"/>
    <w:rsid w:val="004861B6"/>
    <w:rsid w:val="00487D97"/>
    <w:rsid w:val="00491009"/>
    <w:rsid w:val="00493BE5"/>
    <w:rsid w:val="00496682"/>
    <w:rsid w:val="00496A38"/>
    <w:rsid w:val="00497FEF"/>
    <w:rsid w:val="004A10E3"/>
    <w:rsid w:val="004A21FB"/>
    <w:rsid w:val="004A2CBF"/>
    <w:rsid w:val="004A49B4"/>
    <w:rsid w:val="004A57AA"/>
    <w:rsid w:val="004A5AA1"/>
    <w:rsid w:val="004A644E"/>
    <w:rsid w:val="004A6923"/>
    <w:rsid w:val="004A6A9A"/>
    <w:rsid w:val="004A70C1"/>
    <w:rsid w:val="004A75B8"/>
    <w:rsid w:val="004B06C4"/>
    <w:rsid w:val="004B1085"/>
    <w:rsid w:val="004B20DB"/>
    <w:rsid w:val="004B256E"/>
    <w:rsid w:val="004B3102"/>
    <w:rsid w:val="004B3D91"/>
    <w:rsid w:val="004B4D07"/>
    <w:rsid w:val="004B53EF"/>
    <w:rsid w:val="004B5F20"/>
    <w:rsid w:val="004B665C"/>
    <w:rsid w:val="004B7971"/>
    <w:rsid w:val="004C0083"/>
    <w:rsid w:val="004C1FE5"/>
    <w:rsid w:val="004C2D20"/>
    <w:rsid w:val="004C32A2"/>
    <w:rsid w:val="004C47EA"/>
    <w:rsid w:val="004C5244"/>
    <w:rsid w:val="004C52B3"/>
    <w:rsid w:val="004C5D3F"/>
    <w:rsid w:val="004C6CB9"/>
    <w:rsid w:val="004D0DF2"/>
    <w:rsid w:val="004D1F0E"/>
    <w:rsid w:val="004D44BA"/>
    <w:rsid w:val="004D5202"/>
    <w:rsid w:val="004D54B3"/>
    <w:rsid w:val="004D5BE8"/>
    <w:rsid w:val="004D7C7D"/>
    <w:rsid w:val="004E1A1D"/>
    <w:rsid w:val="004E209E"/>
    <w:rsid w:val="004E40E2"/>
    <w:rsid w:val="004E40F0"/>
    <w:rsid w:val="004E4B70"/>
    <w:rsid w:val="004E4D0B"/>
    <w:rsid w:val="004E4FAA"/>
    <w:rsid w:val="004E56F6"/>
    <w:rsid w:val="004E5A5D"/>
    <w:rsid w:val="004E5F65"/>
    <w:rsid w:val="004E6461"/>
    <w:rsid w:val="004E6B25"/>
    <w:rsid w:val="004E6FE5"/>
    <w:rsid w:val="004E7950"/>
    <w:rsid w:val="004E7D49"/>
    <w:rsid w:val="004F0DB4"/>
    <w:rsid w:val="004F1312"/>
    <w:rsid w:val="004F14CE"/>
    <w:rsid w:val="004F163B"/>
    <w:rsid w:val="004F1B47"/>
    <w:rsid w:val="004F2720"/>
    <w:rsid w:val="004F3029"/>
    <w:rsid w:val="004F414A"/>
    <w:rsid w:val="004F504E"/>
    <w:rsid w:val="004F5FF0"/>
    <w:rsid w:val="004F6528"/>
    <w:rsid w:val="004F6722"/>
    <w:rsid w:val="004F6F0F"/>
    <w:rsid w:val="004F70C3"/>
    <w:rsid w:val="004F74DE"/>
    <w:rsid w:val="00500198"/>
    <w:rsid w:val="0050074B"/>
    <w:rsid w:val="005010AA"/>
    <w:rsid w:val="00501D61"/>
    <w:rsid w:val="005028C2"/>
    <w:rsid w:val="00504E45"/>
    <w:rsid w:val="00504F0F"/>
    <w:rsid w:val="005052ED"/>
    <w:rsid w:val="00505C65"/>
    <w:rsid w:val="0050667C"/>
    <w:rsid w:val="00510B7E"/>
    <w:rsid w:val="0051120A"/>
    <w:rsid w:val="0051128C"/>
    <w:rsid w:val="00511BDF"/>
    <w:rsid w:val="0051207A"/>
    <w:rsid w:val="0051209F"/>
    <w:rsid w:val="0051319C"/>
    <w:rsid w:val="00515C98"/>
    <w:rsid w:val="00516300"/>
    <w:rsid w:val="0051641A"/>
    <w:rsid w:val="00520866"/>
    <w:rsid w:val="005208F4"/>
    <w:rsid w:val="0052199B"/>
    <w:rsid w:val="00522395"/>
    <w:rsid w:val="005226CF"/>
    <w:rsid w:val="00523739"/>
    <w:rsid w:val="005247B6"/>
    <w:rsid w:val="0052636B"/>
    <w:rsid w:val="0052668D"/>
    <w:rsid w:val="00526A5E"/>
    <w:rsid w:val="00527839"/>
    <w:rsid w:val="00527D16"/>
    <w:rsid w:val="0053091E"/>
    <w:rsid w:val="00531036"/>
    <w:rsid w:val="00532134"/>
    <w:rsid w:val="00532CD2"/>
    <w:rsid w:val="005339BC"/>
    <w:rsid w:val="00533D7B"/>
    <w:rsid w:val="0053456B"/>
    <w:rsid w:val="00534A3A"/>
    <w:rsid w:val="005354C0"/>
    <w:rsid w:val="0053566A"/>
    <w:rsid w:val="00535910"/>
    <w:rsid w:val="005360BB"/>
    <w:rsid w:val="005364DC"/>
    <w:rsid w:val="00536C86"/>
    <w:rsid w:val="00537BB3"/>
    <w:rsid w:val="00540E7B"/>
    <w:rsid w:val="00540F03"/>
    <w:rsid w:val="005418B0"/>
    <w:rsid w:val="00542C7C"/>
    <w:rsid w:val="00543BFF"/>
    <w:rsid w:val="00543DB1"/>
    <w:rsid w:val="0054493E"/>
    <w:rsid w:val="005451A1"/>
    <w:rsid w:val="005452D8"/>
    <w:rsid w:val="005453F1"/>
    <w:rsid w:val="00545D9A"/>
    <w:rsid w:val="00545F5A"/>
    <w:rsid w:val="00546D53"/>
    <w:rsid w:val="005500CB"/>
    <w:rsid w:val="00550B50"/>
    <w:rsid w:val="005513D4"/>
    <w:rsid w:val="005513E0"/>
    <w:rsid w:val="005519B1"/>
    <w:rsid w:val="00553941"/>
    <w:rsid w:val="00554D54"/>
    <w:rsid w:val="00555C70"/>
    <w:rsid w:val="0055622E"/>
    <w:rsid w:val="005565CB"/>
    <w:rsid w:val="00557BE1"/>
    <w:rsid w:val="00560FC2"/>
    <w:rsid w:val="00561CC9"/>
    <w:rsid w:val="00561EA0"/>
    <w:rsid w:val="0056225A"/>
    <w:rsid w:val="0056387A"/>
    <w:rsid w:val="005638D5"/>
    <w:rsid w:val="00563A05"/>
    <w:rsid w:val="00563B64"/>
    <w:rsid w:val="00565C00"/>
    <w:rsid w:val="00565F60"/>
    <w:rsid w:val="00566C24"/>
    <w:rsid w:val="00566C35"/>
    <w:rsid w:val="005718E2"/>
    <w:rsid w:val="00571CFE"/>
    <w:rsid w:val="0057265A"/>
    <w:rsid w:val="00572741"/>
    <w:rsid w:val="00572A89"/>
    <w:rsid w:val="00573026"/>
    <w:rsid w:val="00573273"/>
    <w:rsid w:val="0057468F"/>
    <w:rsid w:val="00574B9B"/>
    <w:rsid w:val="00574E30"/>
    <w:rsid w:val="00575321"/>
    <w:rsid w:val="0057559A"/>
    <w:rsid w:val="00575636"/>
    <w:rsid w:val="0057584D"/>
    <w:rsid w:val="005766D2"/>
    <w:rsid w:val="00577BAD"/>
    <w:rsid w:val="00577ECB"/>
    <w:rsid w:val="0058059A"/>
    <w:rsid w:val="005807B1"/>
    <w:rsid w:val="005810B3"/>
    <w:rsid w:val="00582388"/>
    <w:rsid w:val="00582E48"/>
    <w:rsid w:val="0058475E"/>
    <w:rsid w:val="0058734D"/>
    <w:rsid w:val="005876CF"/>
    <w:rsid w:val="005907C8"/>
    <w:rsid w:val="00590EDE"/>
    <w:rsid w:val="0059120E"/>
    <w:rsid w:val="0059182F"/>
    <w:rsid w:val="00591E8F"/>
    <w:rsid w:val="00592C39"/>
    <w:rsid w:val="00593071"/>
    <w:rsid w:val="00593EB5"/>
    <w:rsid w:val="005952CB"/>
    <w:rsid w:val="00595817"/>
    <w:rsid w:val="00595E82"/>
    <w:rsid w:val="00595FA5"/>
    <w:rsid w:val="00597F04"/>
    <w:rsid w:val="00597F11"/>
    <w:rsid w:val="005A082B"/>
    <w:rsid w:val="005A1F44"/>
    <w:rsid w:val="005A45EE"/>
    <w:rsid w:val="005A49AD"/>
    <w:rsid w:val="005A4CE4"/>
    <w:rsid w:val="005A5552"/>
    <w:rsid w:val="005A5909"/>
    <w:rsid w:val="005A6CB7"/>
    <w:rsid w:val="005B06CA"/>
    <w:rsid w:val="005B0915"/>
    <w:rsid w:val="005B0B21"/>
    <w:rsid w:val="005B0B28"/>
    <w:rsid w:val="005B27F8"/>
    <w:rsid w:val="005B2812"/>
    <w:rsid w:val="005B43CD"/>
    <w:rsid w:val="005B4722"/>
    <w:rsid w:val="005B62F1"/>
    <w:rsid w:val="005C0865"/>
    <w:rsid w:val="005C1775"/>
    <w:rsid w:val="005C1A2A"/>
    <w:rsid w:val="005C28D7"/>
    <w:rsid w:val="005C2A1D"/>
    <w:rsid w:val="005C2ACB"/>
    <w:rsid w:val="005C31C9"/>
    <w:rsid w:val="005C3CE8"/>
    <w:rsid w:val="005C3D24"/>
    <w:rsid w:val="005C3FD4"/>
    <w:rsid w:val="005C44E1"/>
    <w:rsid w:val="005C47F7"/>
    <w:rsid w:val="005C4BA8"/>
    <w:rsid w:val="005C5880"/>
    <w:rsid w:val="005C6198"/>
    <w:rsid w:val="005C6C23"/>
    <w:rsid w:val="005C6F34"/>
    <w:rsid w:val="005C7D41"/>
    <w:rsid w:val="005D1101"/>
    <w:rsid w:val="005D1ACB"/>
    <w:rsid w:val="005D268C"/>
    <w:rsid w:val="005D2E30"/>
    <w:rsid w:val="005D3C4E"/>
    <w:rsid w:val="005D3D32"/>
    <w:rsid w:val="005D4237"/>
    <w:rsid w:val="005D5091"/>
    <w:rsid w:val="005D6A06"/>
    <w:rsid w:val="005D6AF9"/>
    <w:rsid w:val="005E05A6"/>
    <w:rsid w:val="005E08C9"/>
    <w:rsid w:val="005E0C9E"/>
    <w:rsid w:val="005E0D71"/>
    <w:rsid w:val="005E1A0B"/>
    <w:rsid w:val="005E20DD"/>
    <w:rsid w:val="005E2363"/>
    <w:rsid w:val="005E33BC"/>
    <w:rsid w:val="005E3525"/>
    <w:rsid w:val="005E35AD"/>
    <w:rsid w:val="005E48D5"/>
    <w:rsid w:val="005E5639"/>
    <w:rsid w:val="005E5BAF"/>
    <w:rsid w:val="005E5F7E"/>
    <w:rsid w:val="005E6A02"/>
    <w:rsid w:val="005E6B54"/>
    <w:rsid w:val="005F068B"/>
    <w:rsid w:val="005F074E"/>
    <w:rsid w:val="005F0C44"/>
    <w:rsid w:val="005F110A"/>
    <w:rsid w:val="005F145C"/>
    <w:rsid w:val="005F3163"/>
    <w:rsid w:val="005F32F3"/>
    <w:rsid w:val="005F391B"/>
    <w:rsid w:val="005F69A1"/>
    <w:rsid w:val="005F7AFB"/>
    <w:rsid w:val="006007B5"/>
    <w:rsid w:val="00600B92"/>
    <w:rsid w:val="006021D9"/>
    <w:rsid w:val="00602BA5"/>
    <w:rsid w:val="00603543"/>
    <w:rsid w:val="006038A8"/>
    <w:rsid w:val="00603E30"/>
    <w:rsid w:val="00605D63"/>
    <w:rsid w:val="00606B55"/>
    <w:rsid w:val="006103D7"/>
    <w:rsid w:val="006109E2"/>
    <w:rsid w:val="00612150"/>
    <w:rsid w:val="0061274C"/>
    <w:rsid w:val="00612928"/>
    <w:rsid w:val="00613F78"/>
    <w:rsid w:val="006148F0"/>
    <w:rsid w:val="00617E3D"/>
    <w:rsid w:val="00620C6D"/>
    <w:rsid w:val="0062183E"/>
    <w:rsid w:val="00621C79"/>
    <w:rsid w:val="00622010"/>
    <w:rsid w:val="00622A24"/>
    <w:rsid w:val="00622C09"/>
    <w:rsid w:val="00623025"/>
    <w:rsid w:val="00623A4E"/>
    <w:rsid w:val="00623EF3"/>
    <w:rsid w:val="00626096"/>
    <w:rsid w:val="00627A07"/>
    <w:rsid w:val="00630236"/>
    <w:rsid w:val="006303B9"/>
    <w:rsid w:val="006303D8"/>
    <w:rsid w:val="00631432"/>
    <w:rsid w:val="00631514"/>
    <w:rsid w:val="00631A37"/>
    <w:rsid w:val="0063219A"/>
    <w:rsid w:val="00632708"/>
    <w:rsid w:val="00632977"/>
    <w:rsid w:val="00633139"/>
    <w:rsid w:val="006335A7"/>
    <w:rsid w:val="00633DFE"/>
    <w:rsid w:val="00634B58"/>
    <w:rsid w:val="006356B5"/>
    <w:rsid w:val="0064061F"/>
    <w:rsid w:val="00641859"/>
    <w:rsid w:val="00641AD2"/>
    <w:rsid w:val="006425AF"/>
    <w:rsid w:val="00643296"/>
    <w:rsid w:val="00643D76"/>
    <w:rsid w:val="00644C4A"/>
    <w:rsid w:val="00644EF7"/>
    <w:rsid w:val="006461BA"/>
    <w:rsid w:val="00646259"/>
    <w:rsid w:val="006462A0"/>
    <w:rsid w:val="00647B79"/>
    <w:rsid w:val="00650302"/>
    <w:rsid w:val="00650B6F"/>
    <w:rsid w:val="00652CD3"/>
    <w:rsid w:val="00653FF4"/>
    <w:rsid w:val="006546D3"/>
    <w:rsid w:val="00654CB8"/>
    <w:rsid w:val="00654D55"/>
    <w:rsid w:val="00654FA3"/>
    <w:rsid w:val="00655058"/>
    <w:rsid w:val="00657BE2"/>
    <w:rsid w:val="00657FB8"/>
    <w:rsid w:val="00660928"/>
    <w:rsid w:val="00661E50"/>
    <w:rsid w:val="0066382B"/>
    <w:rsid w:val="00663B5D"/>
    <w:rsid w:val="00665269"/>
    <w:rsid w:val="006656A8"/>
    <w:rsid w:val="006665D0"/>
    <w:rsid w:val="00666774"/>
    <w:rsid w:val="00667B4D"/>
    <w:rsid w:val="00667E72"/>
    <w:rsid w:val="006709BE"/>
    <w:rsid w:val="00670AB2"/>
    <w:rsid w:val="0067139A"/>
    <w:rsid w:val="0067152D"/>
    <w:rsid w:val="00672430"/>
    <w:rsid w:val="00673921"/>
    <w:rsid w:val="006744B5"/>
    <w:rsid w:val="006751EF"/>
    <w:rsid w:val="00675559"/>
    <w:rsid w:val="00675AF6"/>
    <w:rsid w:val="0067698A"/>
    <w:rsid w:val="00677287"/>
    <w:rsid w:val="00677EDC"/>
    <w:rsid w:val="0068060C"/>
    <w:rsid w:val="00680DE8"/>
    <w:rsid w:val="00681173"/>
    <w:rsid w:val="00681296"/>
    <w:rsid w:val="00681BE8"/>
    <w:rsid w:val="006839D2"/>
    <w:rsid w:val="00684DB3"/>
    <w:rsid w:val="006857F5"/>
    <w:rsid w:val="00685D76"/>
    <w:rsid w:val="0068728B"/>
    <w:rsid w:val="006876A5"/>
    <w:rsid w:val="00687F58"/>
    <w:rsid w:val="00687FF9"/>
    <w:rsid w:val="006905DE"/>
    <w:rsid w:val="00690F43"/>
    <w:rsid w:val="00692F45"/>
    <w:rsid w:val="006931AD"/>
    <w:rsid w:val="00693F96"/>
    <w:rsid w:val="00694016"/>
    <w:rsid w:val="00694AA7"/>
    <w:rsid w:val="00695480"/>
    <w:rsid w:val="006959A2"/>
    <w:rsid w:val="006960B9"/>
    <w:rsid w:val="00696549"/>
    <w:rsid w:val="006A06AC"/>
    <w:rsid w:val="006A2AEF"/>
    <w:rsid w:val="006A469C"/>
    <w:rsid w:val="006A4C41"/>
    <w:rsid w:val="006A5F91"/>
    <w:rsid w:val="006A6332"/>
    <w:rsid w:val="006A6709"/>
    <w:rsid w:val="006A7132"/>
    <w:rsid w:val="006B0182"/>
    <w:rsid w:val="006B0E03"/>
    <w:rsid w:val="006B0FDF"/>
    <w:rsid w:val="006B10A4"/>
    <w:rsid w:val="006B1F6F"/>
    <w:rsid w:val="006B38C4"/>
    <w:rsid w:val="006B42A1"/>
    <w:rsid w:val="006B438B"/>
    <w:rsid w:val="006B4F31"/>
    <w:rsid w:val="006B5103"/>
    <w:rsid w:val="006B635F"/>
    <w:rsid w:val="006B68AA"/>
    <w:rsid w:val="006B6E87"/>
    <w:rsid w:val="006B708B"/>
    <w:rsid w:val="006B77A7"/>
    <w:rsid w:val="006B7A7A"/>
    <w:rsid w:val="006C00DA"/>
    <w:rsid w:val="006C07FA"/>
    <w:rsid w:val="006C0E22"/>
    <w:rsid w:val="006C1838"/>
    <w:rsid w:val="006C191C"/>
    <w:rsid w:val="006C1D56"/>
    <w:rsid w:val="006C1E37"/>
    <w:rsid w:val="006C2DA3"/>
    <w:rsid w:val="006C398B"/>
    <w:rsid w:val="006C41B5"/>
    <w:rsid w:val="006C50C0"/>
    <w:rsid w:val="006C558E"/>
    <w:rsid w:val="006C5804"/>
    <w:rsid w:val="006C749B"/>
    <w:rsid w:val="006C79E0"/>
    <w:rsid w:val="006D054C"/>
    <w:rsid w:val="006D14FF"/>
    <w:rsid w:val="006D3016"/>
    <w:rsid w:val="006D39FB"/>
    <w:rsid w:val="006D615B"/>
    <w:rsid w:val="006D6FE5"/>
    <w:rsid w:val="006D79E8"/>
    <w:rsid w:val="006E0D47"/>
    <w:rsid w:val="006E0DD5"/>
    <w:rsid w:val="006E0E81"/>
    <w:rsid w:val="006E18AE"/>
    <w:rsid w:val="006E1AEF"/>
    <w:rsid w:val="006E2872"/>
    <w:rsid w:val="006E2CCD"/>
    <w:rsid w:val="006E3D4B"/>
    <w:rsid w:val="006E5655"/>
    <w:rsid w:val="006E67D0"/>
    <w:rsid w:val="006E6DE4"/>
    <w:rsid w:val="006E745F"/>
    <w:rsid w:val="006F0B28"/>
    <w:rsid w:val="006F0F7A"/>
    <w:rsid w:val="006F107E"/>
    <w:rsid w:val="006F12E6"/>
    <w:rsid w:val="006F2170"/>
    <w:rsid w:val="006F2A91"/>
    <w:rsid w:val="006F3372"/>
    <w:rsid w:val="006F52B7"/>
    <w:rsid w:val="006F58A3"/>
    <w:rsid w:val="006F5B25"/>
    <w:rsid w:val="006F6DC6"/>
    <w:rsid w:val="006F6F1A"/>
    <w:rsid w:val="006F6FA3"/>
    <w:rsid w:val="00700789"/>
    <w:rsid w:val="007007CE"/>
    <w:rsid w:val="007012DD"/>
    <w:rsid w:val="00702DE1"/>
    <w:rsid w:val="007035FB"/>
    <w:rsid w:val="00704141"/>
    <w:rsid w:val="007044A0"/>
    <w:rsid w:val="007051B7"/>
    <w:rsid w:val="007065B1"/>
    <w:rsid w:val="0070685C"/>
    <w:rsid w:val="00707090"/>
    <w:rsid w:val="00707692"/>
    <w:rsid w:val="00707D66"/>
    <w:rsid w:val="00710245"/>
    <w:rsid w:val="00710AB6"/>
    <w:rsid w:val="00710D1D"/>
    <w:rsid w:val="00711F03"/>
    <w:rsid w:val="00712282"/>
    <w:rsid w:val="007132EE"/>
    <w:rsid w:val="007147EF"/>
    <w:rsid w:val="007150FA"/>
    <w:rsid w:val="00716AF5"/>
    <w:rsid w:val="0072118D"/>
    <w:rsid w:val="00722E96"/>
    <w:rsid w:val="00727091"/>
    <w:rsid w:val="0072787A"/>
    <w:rsid w:val="00730AAA"/>
    <w:rsid w:val="00730D0B"/>
    <w:rsid w:val="00731609"/>
    <w:rsid w:val="0073272E"/>
    <w:rsid w:val="00732EF0"/>
    <w:rsid w:val="00733627"/>
    <w:rsid w:val="0073372B"/>
    <w:rsid w:val="007341B1"/>
    <w:rsid w:val="00734E92"/>
    <w:rsid w:val="00737965"/>
    <w:rsid w:val="00737C58"/>
    <w:rsid w:val="00740220"/>
    <w:rsid w:val="007407BB"/>
    <w:rsid w:val="007427ED"/>
    <w:rsid w:val="007433E8"/>
    <w:rsid w:val="007434BA"/>
    <w:rsid w:val="00743561"/>
    <w:rsid w:val="00743CB9"/>
    <w:rsid w:val="007462F1"/>
    <w:rsid w:val="00746BB9"/>
    <w:rsid w:val="00751093"/>
    <w:rsid w:val="0075297A"/>
    <w:rsid w:val="0075324D"/>
    <w:rsid w:val="0075434F"/>
    <w:rsid w:val="007548DE"/>
    <w:rsid w:val="00755373"/>
    <w:rsid w:val="0075648E"/>
    <w:rsid w:val="00761C3F"/>
    <w:rsid w:val="00761C6D"/>
    <w:rsid w:val="0076289E"/>
    <w:rsid w:val="00762A6C"/>
    <w:rsid w:val="007630A8"/>
    <w:rsid w:val="007644EF"/>
    <w:rsid w:val="00765255"/>
    <w:rsid w:val="00766747"/>
    <w:rsid w:val="00766E3D"/>
    <w:rsid w:val="00767B3C"/>
    <w:rsid w:val="00770DD2"/>
    <w:rsid w:val="00771009"/>
    <w:rsid w:val="00771805"/>
    <w:rsid w:val="0077272F"/>
    <w:rsid w:val="007731EC"/>
    <w:rsid w:val="00774C8B"/>
    <w:rsid w:val="0077600F"/>
    <w:rsid w:val="0077714C"/>
    <w:rsid w:val="007774CA"/>
    <w:rsid w:val="007776B3"/>
    <w:rsid w:val="00777D1F"/>
    <w:rsid w:val="00777E06"/>
    <w:rsid w:val="00777F63"/>
    <w:rsid w:val="0078064E"/>
    <w:rsid w:val="00782FD3"/>
    <w:rsid w:val="007834A1"/>
    <w:rsid w:val="007850E8"/>
    <w:rsid w:val="00785496"/>
    <w:rsid w:val="00786A1A"/>
    <w:rsid w:val="00786ECC"/>
    <w:rsid w:val="007903F7"/>
    <w:rsid w:val="00790B4D"/>
    <w:rsid w:val="00790DA8"/>
    <w:rsid w:val="00791073"/>
    <w:rsid w:val="00792041"/>
    <w:rsid w:val="007924DB"/>
    <w:rsid w:val="007933CD"/>
    <w:rsid w:val="007934A8"/>
    <w:rsid w:val="00793B14"/>
    <w:rsid w:val="00794631"/>
    <w:rsid w:val="007948ED"/>
    <w:rsid w:val="0079496E"/>
    <w:rsid w:val="00794F06"/>
    <w:rsid w:val="007951A6"/>
    <w:rsid w:val="0079576F"/>
    <w:rsid w:val="0079598C"/>
    <w:rsid w:val="007959C6"/>
    <w:rsid w:val="00795A4E"/>
    <w:rsid w:val="007965EA"/>
    <w:rsid w:val="0079705A"/>
    <w:rsid w:val="007A01E8"/>
    <w:rsid w:val="007A3DEA"/>
    <w:rsid w:val="007A5FAC"/>
    <w:rsid w:val="007A61E8"/>
    <w:rsid w:val="007A632D"/>
    <w:rsid w:val="007A75DE"/>
    <w:rsid w:val="007B0C4B"/>
    <w:rsid w:val="007B2AB5"/>
    <w:rsid w:val="007B2FBA"/>
    <w:rsid w:val="007B3ABC"/>
    <w:rsid w:val="007B3E22"/>
    <w:rsid w:val="007B4524"/>
    <w:rsid w:val="007B4960"/>
    <w:rsid w:val="007B5E20"/>
    <w:rsid w:val="007B5F58"/>
    <w:rsid w:val="007B6995"/>
    <w:rsid w:val="007B6D5C"/>
    <w:rsid w:val="007B78CC"/>
    <w:rsid w:val="007B7B7C"/>
    <w:rsid w:val="007C022E"/>
    <w:rsid w:val="007C07F2"/>
    <w:rsid w:val="007C2B02"/>
    <w:rsid w:val="007C319C"/>
    <w:rsid w:val="007C35F8"/>
    <w:rsid w:val="007C53AB"/>
    <w:rsid w:val="007C6327"/>
    <w:rsid w:val="007C667D"/>
    <w:rsid w:val="007C6F5B"/>
    <w:rsid w:val="007D0699"/>
    <w:rsid w:val="007D0B66"/>
    <w:rsid w:val="007D2451"/>
    <w:rsid w:val="007D29FE"/>
    <w:rsid w:val="007D356D"/>
    <w:rsid w:val="007D3A4B"/>
    <w:rsid w:val="007D3DF4"/>
    <w:rsid w:val="007D4026"/>
    <w:rsid w:val="007D58B0"/>
    <w:rsid w:val="007D5F1B"/>
    <w:rsid w:val="007D6077"/>
    <w:rsid w:val="007D6EFE"/>
    <w:rsid w:val="007E0444"/>
    <w:rsid w:val="007E10CD"/>
    <w:rsid w:val="007E16E6"/>
    <w:rsid w:val="007E25FA"/>
    <w:rsid w:val="007E6B0A"/>
    <w:rsid w:val="007E6C65"/>
    <w:rsid w:val="007F14FB"/>
    <w:rsid w:val="007F173F"/>
    <w:rsid w:val="007F2273"/>
    <w:rsid w:val="007F2C8B"/>
    <w:rsid w:val="007F2CF7"/>
    <w:rsid w:val="007F2EAF"/>
    <w:rsid w:val="007F4820"/>
    <w:rsid w:val="007F4B61"/>
    <w:rsid w:val="007F6E06"/>
    <w:rsid w:val="00800910"/>
    <w:rsid w:val="00800F98"/>
    <w:rsid w:val="0080121C"/>
    <w:rsid w:val="008018EB"/>
    <w:rsid w:val="00801FDD"/>
    <w:rsid w:val="008028E6"/>
    <w:rsid w:val="00802D04"/>
    <w:rsid w:val="00802F7D"/>
    <w:rsid w:val="008030F0"/>
    <w:rsid w:val="008033FE"/>
    <w:rsid w:val="008034E6"/>
    <w:rsid w:val="008041BC"/>
    <w:rsid w:val="00804653"/>
    <w:rsid w:val="00804BA3"/>
    <w:rsid w:val="008054DD"/>
    <w:rsid w:val="0080559C"/>
    <w:rsid w:val="00805B96"/>
    <w:rsid w:val="008066F5"/>
    <w:rsid w:val="0080703C"/>
    <w:rsid w:val="00807C2C"/>
    <w:rsid w:val="00810707"/>
    <w:rsid w:val="00811338"/>
    <w:rsid w:val="00811B29"/>
    <w:rsid w:val="0081363E"/>
    <w:rsid w:val="00813A4B"/>
    <w:rsid w:val="00813CFF"/>
    <w:rsid w:val="00814672"/>
    <w:rsid w:val="00814F06"/>
    <w:rsid w:val="00815C10"/>
    <w:rsid w:val="00815E07"/>
    <w:rsid w:val="008212D5"/>
    <w:rsid w:val="00821808"/>
    <w:rsid w:val="00822474"/>
    <w:rsid w:val="00824AF6"/>
    <w:rsid w:val="00824B5F"/>
    <w:rsid w:val="00827E82"/>
    <w:rsid w:val="00830D33"/>
    <w:rsid w:val="0083244B"/>
    <w:rsid w:val="00832CAF"/>
    <w:rsid w:val="00833B95"/>
    <w:rsid w:val="0083425D"/>
    <w:rsid w:val="008349C7"/>
    <w:rsid w:val="00834EC9"/>
    <w:rsid w:val="00834FDF"/>
    <w:rsid w:val="00835B53"/>
    <w:rsid w:val="00835BC1"/>
    <w:rsid w:val="00835F93"/>
    <w:rsid w:val="008375C6"/>
    <w:rsid w:val="0083763C"/>
    <w:rsid w:val="00841017"/>
    <w:rsid w:val="00843379"/>
    <w:rsid w:val="00844223"/>
    <w:rsid w:val="00844EA4"/>
    <w:rsid w:val="00845192"/>
    <w:rsid w:val="008478D6"/>
    <w:rsid w:val="00847FCE"/>
    <w:rsid w:val="00850149"/>
    <w:rsid w:val="008501DB"/>
    <w:rsid w:val="0085027D"/>
    <w:rsid w:val="008506A7"/>
    <w:rsid w:val="00850798"/>
    <w:rsid w:val="00850961"/>
    <w:rsid w:val="00851F7F"/>
    <w:rsid w:val="00852432"/>
    <w:rsid w:val="00852991"/>
    <w:rsid w:val="00852B5A"/>
    <w:rsid w:val="00852B89"/>
    <w:rsid w:val="00853958"/>
    <w:rsid w:val="008552FB"/>
    <w:rsid w:val="008570AA"/>
    <w:rsid w:val="00861707"/>
    <w:rsid w:val="0086262A"/>
    <w:rsid w:val="008626B5"/>
    <w:rsid w:val="008630E6"/>
    <w:rsid w:val="00863714"/>
    <w:rsid w:val="0086384E"/>
    <w:rsid w:val="00863B8F"/>
    <w:rsid w:val="00863D3C"/>
    <w:rsid w:val="00863E52"/>
    <w:rsid w:val="00864802"/>
    <w:rsid w:val="00864E7C"/>
    <w:rsid w:val="008655FB"/>
    <w:rsid w:val="00865730"/>
    <w:rsid w:val="00866008"/>
    <w:rsid w:val="00866534"/>
    <w:rsid w:val="00866BA2"/>
    <w:rsid w:val="008672A5"/>
    <w:rsid w:val="0087097A"/>
    <w:rsid w:val="0087116B"/>
    <w:rsid w:val="008726D4"/>
    <w:rsid w:val="00872C9F"/>
    <w:rsid w:val="00872CC3"/>
    <w:rsid w:val="008735AD"/>
    <w:rsid w:val="00874369"/>
    <w:rsid w:val="008747A2"/>
    <w:rsid w:val="00874D76"/>
    <w:rsid w:val="0087578E"/>
    <w:rsid w:val="00876734"/>
    <w:rsid w:val="00876D03"/>
    <w:rsid w:val="00876E28"/>
    <w:rsid w:val="00877585"/>
    <w:rsid w:val="00877AF8"/>
    <w:rsid w:val="0088052B"/>
    <w:rsid w:val="00880586"/>
    <w:rsid w:val="0088161B"/>
    <w:rsid w:val="00881C81"/>
    <w:rsid w:val="00882280"/>
    <w:rsid w:val="008827B6"/>
    <w:rsid w:val="008847A5"/>
    <w:rsid w:val="00886423"/>
    <w:rsid w:val="00886693"/>
    <w:rsid w:val="008868A4"/>
    <w:rsid w:val="00886D60"/>
    <w:rsid w:val="00887AA5"/>
    <w:rsid w:val="00890656"/>
    <w:rsid w:val="00890CA7"/>
    <w:rsid w:val="008921B8"/>
    <w:rsid w:val="00893663"/>
    <w:rsid w:val="0089368A"/>
    <w:rsid w:val="00893A1B"/>
    <w:rsid w:val="00893AF1"/>
    <w:rsid w:val="00894449"/>
    <w:rsid w:val="00894815"/>
    <w:rsid w:val="008948BF"/>
    <w:rsid w:val="00896807"/>
    <w:rsid w:val="00897FFB"/>
    <w:rsid w:val="008A0872"/>
    <w:rsid w:val="008A1B5C"/>
    <w:rsid w:val="008A27BC"/>
    <w:rsid w:val="008A33DF"/>
    <w:rsid w:val="008A3ABA"/>
    <w:rsid w:val="008A4D38"/>
    <w:rsid w:val="008A5121"/>
    <w:rsid w:val="008A548D"/>
    <w:rsid w:val="008A568F"/>
    <w:rsid w:val="008A593D"/>
    <w:rsid w:val="008A5B3D"/>
    <w:rsid w:val="008A5C0F"/>
    <w:rsid w:val="008A71E5"/>
    <w:rsid w:val="008A72B6"/>
    <w:rsid w:val="008A7F28"/>
    <w:rsid w:val="008B00ED"/>
    <w:rsid w:val="008B05F2"/>
    <w:rsid w:val="008B096E"/>
    <w:rsid w:val="008B30DF"/>
    <w:rsid w:val="008B32EE"/>
    <w:rsid w:val="008B4351"/>
    <w:rsid w:val="008B55CB"/>
    <w:rsid w:val="008B5FEA"/>
    <w:rsid w:val="008B77A4"/>
    <w:rsid w:val="008C22A0"/>
    <w:rsid w:val="008C3C62"/>
    <w:rsid w:val="008C4188"/>
    <w:rsid w:val="008C5246"/>
    <w:rsid w:val="008C55F0"/>
    <w:rsid w:val="008C5B2B"/>
    <w:rsid w:val="008C6C8A"/>
    <w:rsid w:val="008D01E0"/>
    <w:rsid w:val="008D0E17"/>
    <w:rsid w:val="008D2205"/>
    <w:rsid w:val="008D2A46"/>
    <w:rsid w:val="008D2F1C"/>
    <w:rsid w:val="008D35F1"/>
    <w:rsid w:val="008D366C"/>
    <w:rsid w:val="008D3AAC"/>
    <w:rsid w:val="008D3EDC"/>
    <w:rsid w:val="008D50FA"/>
    <w:rsid w:val="008D722C"/>
    <w:rsid w:val="008D734B"/>
    <w:rsid w:val="008D7FA0"/>
    <w:rsid w:val="008E01EF"/>
    <w:rsid w:val="008E0325"/>
    <w:rsid w:val="008E2405"/>
    <w:rsid w:val="008E2FBF"/>
    <w:rsid w:val="008E3795"/>
    <w:rsid w:val="008E5B8C"/>
    <w:rsid w:val="008F1D6D"/>
    <w:rsid w:val="008F266E"/>
    <w:rsid w:val="008F3227"/>
    <w:rsid w:val="008F3AD6"/>
    <w:rsid w:val="008F6135"/>
    <w:rsid w:val="008F7169"/>
    <w:rsid w:val="008F79F1"/>
    <w:rsid w:val="009005FA"/>
    <w:rsid w:val="00900BFE"/>
    <w:rsid w:val="00902814"/>
    <w:rsid w:val="009033B0"/>
    <w:rsid w:val="00904BCB"/>
    <w:rsid w:val="009057C8"/>
    <w:rsid w:val="00906AAC"/>
    <w:rsid w:val="00907CCA"/>
    <w:rsid w:val="009100C2"/>
    <w:rsid w:val="0091020F"/>
    <w:rsid w:val="00910D88"/>
    <w:rsid w:val="00911A5F"/>
    <w:rsid w:val="009130F2"/>
    <w:rsid w:val="00913D81"/>
    <w:rsid w:val="0091484C"/>
    <w:rsid w:val="00914CD0"/>
    <w:rsid w:val="00915890"/>
    <w:rsid w:val="0091634E"/>
    <w:rsid w:val="0091700D"/>
    <w:rsid w:val="00921708"/>
    <w:rsid w:val="00921F6B"/>
    <w:rsid w:val="00923690"/>
    <w:rsid w:val="00924023"/>
    <w:rsid w:val="00924084"/>
    <w:rsid w:val="009251FD"/>
    <w:rsid w:val="00925905"/>
    <w:rsid w:val="00925BD9"/>
    <w:rsid w:val="009261E1"/>
    <w:rsid w:val="0092639F"/>
    <w:rsid w:val="00927F5C"/>
    <w:rsid w:val="00930353"/>
    <w:rsid w:val="00931066"/>
    <w:rsid w:val="00931CC0"/>
    <w:rsid w:val="00932840"/>
    <w:rsid w:val="00932988"/>
    <w:rsid w:val="0093335B"/>
    <w:rsid w:val="00933D35"/>
    <w:rsid w:val="0093430A"/>
    <w:rsid w:val="009363A1"/>
    <w:rsid w:val="00936C37"/>
    <w:rsid w:val="00937374"/>
    <w:rsid w:val="00940167"/>
    <w:rsid w:val="009409D3"/>
    <w:rsid w:val="0094174B"/>
    <w:rsid w:val="0094237A"/>
    <w:rsid w:val="009439F7"/>
    <w:rsid w:val="00943F5A"/>
    <w:rsid w:val="00944358"/>
    <w:rsid w:val="00944400"/>
    <w:rsid w:val="00945755"/>
    <w:rsid w:val="00945A97"/>
    <w:rsid w:val="00945B09"/>
    <w:rsid w:val="00946137"/>
    <w:rsid w:val="0094657E"/>
    <w:rsid w:val="009471F9"/>
    <w:rsid w:val="00947333"/>
    <w:rsid w:val="00950605"/>
    <w:rsid w:val="00950AE9"/>
    <w:rsid w:val="00950B80"/>
    <w:rsid w:val="00950CBC"/>
    <w:rsid w:val="00951763"/>
    <w:rsid w:val="009527AB"/>
    <w:rsid w:val="00952D5C"/>
    <w:rsid w:val="0095504D"/>
    <w:rsid w:val="0095598A"/>
    <w:rsid w:val="009559DC"/>
    <w:rsid w:val="00956D18"/>
    <w:rsid w:val="0095765D"/>
    <w:rsid w:val="009602E2"/>
    <w:rsid w:val="009604A4"/>
    <w:rsid w:val="00960963"/>
    <w:rsid w:val="009645FD"/>
    <w:rsid w:val="00966499"/>
    <w:rsid w:val="00966FD8"/>
    <w:rsid w:val="009703C9"/>
    <w:rsid w:val="00970724"/>
    <w:rsid w:val="0097087D"/>
    <w:rsid w:val="00970924"/>
    <w:rsid w:val="00970C5C"/>
    <w:rsid w:val="00970E16"/>
    <w:rsid w:val="009713F0"/>
    <w:rsid w:val="00971E77"/>
    <w:rsid w:val="00971F6E"/>
    <w:rsid w:val="0097243E"/>
    <w:rsid w:val="00972492"/>
    <w:rsid w:val="009735E8"/>
    <w:rsid w:val="00973C7C"/>
    <w:rsid w:val="00974CA2"/>
    <w:rsid w:val="0097617D"/>
    <w:rsid w:val="0097673F"/>
    <w:rsid w:val="00976BFC"/>
    <w:rsid w:val="00977051"/>
    <w:rsid w:val="00977599"/>
    <w:rsid w:val="0097759D"/>
    <w:rsid w:val="009776F0"/>
    <w:rsid w:val="009777FD"/>
    <w:rsid w:val="009800D2"/>
    <w:rsid w:val="00980552"/>
    <w:rsid w:val="00980D0F"/>
    <w:rsid w:val="00980ECA"/>
    <w:rsid w:val="00981A0A"/>
    <w:rsid w:val="00982235"/>
    <w:rsid w:val="00982CC0"/>
    <w:rsid w:val="00982F56"/>
    <w:rsid w:val="009835AE"/>
    <w:rsid w:val="009839DA"/>
    <w:rsid w:val="00986164"/>
    <w:rsid w:val="0099153B"/>
    <w:rsid w:val="0099262D"/>
    <w:rsid w:val="00993611"/>
    <w:rsid w:val="009949BE"/>
    <w:rsid w:val="00994D15"/>
    <w:rsid w:val="00995461"/>
    <w:rsid w:val="009960F8"/>
    <w:rsid w:val="00996A61"/>
    <w:rsid w:val="009976E5"/>
    <w:rsid w:val="00997A16"/>
    <w:rsid w:val="009A00C6"/>
    <w:rsid w:val="009A04DC"/>
    <w:rsid w:val="009A2782"/>
    <w:rsid w:val="009A3123"/>
    <w:rsid w:val="009A31BE"/>
    <w:rsid w:val="009A341A"/>
    <w:rsid w:val="009A3A36"/>
    <w:rsid w:val="009A4DC6"/>
    <w:rsid w:val="009A6465"/>
    <w:rsid w:val="009A6D3D"/>
    <w:rsid w:val="009B1E4B"/>
    <w:rsid w:val="009B24AB"/>
    <w:rsid w:val="009B36D4"/>
    <w:rsid w:val="009B4534"/>
    <w:rsid w:val="009B5C5D"/>
    <w:rsid w:val="009C03E4"/>
    <w:rsid w:val="009C27C9"/>
    <w:rsid w:val="009C314B"/>
    <w:rsid w:val="009C4079"/>
    <w:rsid w:val="009C4774"/>
    <w:rsid w:val="009C4BEF"/>
    <w:rsid w:val="009C5566"/>
    <w:rsid w:val="009C67F3"/>
    <w:rsid w:val="009C6B34"/>
    <w:rsid w:val="009D1183"/>
    <w:rsid w:val="009D2760"/>
    <w:rsid w:val="009D2A80"/>
    <w:rsid w:val="009D2E5C"/>
    <w:rsid w:val="009D3D4F"/>
    <w:rsid w:val="009D426A"/>
    <w:rsid w:val="009D5BA8"/>
    <w:rsid w:val="009D6AAF"/>
    <w:rsid w:val="009D70CC"/>
    <w:rsid w:val="009D7634"/>
    <w:rsid w:val="009D7F94"/>
    <w:rsid w:val="009E0031"/>
    <w:rsid w:val="009E29EC"/>
    <w:rsid w:val="009E2B50"/>
    <w:rsid w:val="009E2CE6"/>
    <w:rsid w:val="009E35EA"/>
    <w:rsid w:val="009E5861"/>
    <w:rsid w:val="009E598D"/>
    <w:rsid w:val="009E5F55"/>
    <w:rsid w:val="009E65D1"/>
    <w:rsid w:val="009E78F2"/>
    <w:rsid w:val="009F02FB"/>
    <w:rsid w:val="009F2162"/>
    <w:rsid w:val="009F2348"/>
    <w:rsid w:val="009F4051"/>
    <w:rsid w:val="009F410C"/>
    <w:rsid w:val="009F503C"/>
    <w:rsid w:val="009F5AED"/>
    <w:rsid w:val="009F7F5F"/>
    <w:rsid w:val="00A00A5F"/>
    <w:rsid w:val="00A00EAE"/>
    <w:rsid w:val="00A013F7"/>
    <w:rsid w:val="00A025CE"/>
    <w:rsid w:val="00A03C4D"/>
    <w:rsid w:val="00A047E6"/>
    <w:rsid w:val="00A04C30"/>
    <w:rsid w:val="00A07662"/>
    <w:rsid w:val="00A10536"/>
    <w:rsid w:val="00A1097E"/>
    <w:rsid w:val="00A11915"/>
    <w:rsid w:val="00A14503"/>
    <w:rsid w:val="00A14546"/>
    <w:rsid w:val="00A14A8B"/>
    <w:rsid w:val="00A14BC7"/>
    <w:rsid w:val="00A150D4"/>
    <w:rsid w:val="00A15D7F"/>
    <w:rsid w:val="00A16040"/>
    <w:rsid w:val="00A16ADF"/>
    <w:rsid w:val="00A16BA7"/>
    <w:rsid w:val="00A16EF2"/>
    <w:rsid w:val="00A202B1"/>
    <w:rsid w:val="00A215A9"/>
    <w:rsid w:val="00A22FA3"/>
    <w:rsid w:val="00A230AF"/>
    <w:rsid w:val="00A23C09"/>
    <w:rsid w:val="00A23CE7"/>
    <w:rsid w:val="00A240F5"/>
    <w:rsid w:val="00A25DD2"/>
    <w:rsid w:val="00A26613"/>
    <w:rsid w:val="00A26ABB"/>
    <w:rsid w:val="00A26F11"/>
    <w:rsid w:val="00A3206E"/>
    <w:rsid w:val="00A342DC"/>
    <w:rsid w:val="00A34493"/>
    <w:rsid w:val="00A34603"/>
    <w:rsid w:val="00A34939"/>
    <w:rsid w:val="00A34E2E"/>
    <w:rsid w:val="00A35AA6"/>
    <w:rsid w:val="00A35DCB"/>
    <w:rsid w:val="00A366C6"/>
    <w:rsid w:val="00A374AE"/>
    <w:rsid w:val="00A37A71"/>
    <w:rsid w:val="00A37F81"/>
    <w:rsid w:val="00A400FB"/>
    <w:rsid w:val="00A40A2B"/>
    <w:rsid w:val="00A40BC1"/>
    <w:rsid w:val="00A413A2"/>
    <w:rsid w:val="00A42A43"/>
    <w:rsid w:val="00A42BB4"/>
    <w:rsid w:val="00A43DE5"/>
    <w:rsid w:val="00A440EF"/>
    <w:rsid w:val="00A44599"/>
    <w:rsid w:val="00A44797"/>
    <w:rsid w:val="00A44BE6"/>
    <w:rsid w:val="00A45B01"/>
    <w:rsid w:val="00A4614D"/>
    <w:rsid w:val="00A4627B"/>
    <w:rsid w:val="00A466D9"/>
    <w:rsid w:val="00A472FA"/>
    <w:rsid w:val="00A50C5F"/>
    <w:rsid w:val="00A522F3"/>
    <w:rsid w:val="00A52349"/>
    <w:rsid w:val="00A52BC2"/>
    <w:rsid w:val="00A54F75"/>
    <w:rsid w:val="00A555CB"/>
    <w:rsid w:val="00A56C21"/>
    <w:rsid w:val="00A57DD8"/>
    <w:rsid w:val="00A61C33"/>
    <w:rsid w:val="00A61CCA"/>
    <w:rsid w:val="00A6205F"/>
    <w:rsid w:val="00A6236A"/>
    <w:rsid w:val="00A62B55"/>
    <w:rsid w:val="00A631FA"/>
    <w:rsid w:val="00A63EE8"/>
    <w:rsid w:val="00A63F6E"/>
    <w:rsid w:val="00A643E0"/>
    <w:rsid w:val="00A64815"/>
    <w:rsid w:val="00A6506D"/>
    <w:rsid w:val="00A6509D"/>
    <w:rsid w:val="00A650F5"/>
    <w:rsid w:val="00A65561"/>
    <w:rsid w:val="00A65B28"/>
    <w:rsid w:val="00A65F29"/>
    <w:rsid w:val="00A65F72"/>
    <w:rsid w:val="00A661D7"/>
    <w:rsid w:val="00A66346"/>
    <w:rsid w:val="00A66F0B"/>
    <w:rsid w:val="00A701CA"/>
    <w:rsid w:val="00A70CD7"/>
    <w:rsid w:val="00A7124A"/>
    <w:rsid w:val="00A722C6"/>
    <w:rsid w:val="00A72451"/>
    <w:rsid w:val="00A729B8"/>
    <w:rsid w:val="00A73550"/>
    <w:rsid w:val="00A735E0"/>
    <w:rsid w:val="00A742B7"/>
    <w:rsid w:val="00A7603A"/>
    <w:rsid w:val="00A76144"/>
    <w:rsid w:val="00A76E02"/>
    <w:rsid w:val="00A77504"/>
    <w:rsid w:val="00A77A6A"/>
    <w:rsid w:val="00A77DCB"/>
    <w:rsid w:val="00A80283"/>
    <w:rsid w:val="00A803A2"/>
    <w:rsid w:val="00A807CD"/>
    <w:rsid w:val="00A81019"/>
    <w:rsid w:val="00A81EC2"/>
    <w:rsid w:val="00A8264F"/>
    <w:rsid w:val="00A82DCF"/>
    <w:rsid w:val="00A82ED6"/>
    <w:rsid w:val="00A83ECD"/>
    <w:rsid w:val="00A83FC8"/>
    <w:rsid w:val="00A84972"/>
    <w:rsid w:val="00A85F3F"/>
    <w:rsid w:val="00A863C7"/>
    <w:rsid w:val="00A87B87"/>
    <w:rsid w:val="00A905D1"/>
    <w:rsid w:val="00A90E61"/>
    <w:rsid w:val="00A91E64"/>
    <w:rsid w:val="00A92CDD"/>
    <w:rsid w:val="00A93C34"/>
    <w:rsid w:val="00A942EC"/>
    <w:rsid w:val="00A94940"/>
    <w:rsid w:val="00A95373"/>
    <w:rsid w:val="00A95C5B"/>
    <w:rsid w:val="00A9658B"/>
    <w:rsid w:val="00A968A3"/>
    <w:rsid w:val="00AA00F6"/>
    <w:rsid w:val="00AA0D0F"/>
    <w:rsid w:val="00AA1894"/>
    <w:rsid w:val="00AA1D9E"/>
    <w:rsid w:val="00AA3246"/>
    <w:rsid w:val="00AA38AC"/>
    <w:rsid w:val="00AA4579"/>
    <w:rsid w:val="00AA4A2C"/>
    <w:rsid w:val="00AA61A5"/>
    <w:rsid w:val="00AA6B4E"/>
    <w:rsid w:val="00AA6E56"/>
    <w:rsid w:val="00AA7089"/>
    <w:rsid w:val="00AA70AC"/>
    <w:rsid w:val="00AB0AF6"/>
    <w:rsid w:val="00AB0F13"/>
    <w:rsid w:val="00AB18ED"/>
    <w:rsid w:val="00AB1BAE"/>
    <w:rsid w:val="00AB223C"/>
    <w:rsid w:val="00AB3378"/>
    <w:rsid w:val="00AB37F7"/>
    <w:rsid w:val="00AB3E57"/>
    <w:rsid w:val="00AB5386"/>
    <w:rsid w:val="00AB58F1"/>
    <w:rsid w:val="00AB6898"/>
    <w:rsid w:val="00AC168F"/>
    <w:rsid w:val="00AC2433"/>
    <w:rsid w:val="00AC2533"/>
    <w:rsid w:val="00AC40BD"/>
    <w:rsid w:val="00AC4751"/>
    <w:rsid w:val="00AC561E"/>
    <w:rsid w:val="00AC576E"/>
    <w:rsid w:val="00AC5AA7"/>
    <w:rsid w:val="00AC6745"/>
    <w:rsid w:val="00AC6898"/>
    <w:rsid w:val="00AC6B71"/>
    <w:rsid w:val="00AC6E1D"/>
    <w:rsid w:val="00AD00AB"/>
    <w:rsid w:val="00AD04E4"/>
    <w:rsid w:val="00AD2DEE"/>
    <w:rsid w:val="00AD35F6"/>
    <w:rsid w:val="00AD3FA1"/>
    <w:rsid w:val="00AD4DA9"/>
    <w:rsid w:val="00AD51B7"/>
    <w:rsid w:val="00AD6F48"/>
    <w:rsid w:val="00AE09C6"/>
    <w:rsid w:val="00AE11E4"/>
    <w:rsid w:val="00AE14AC"/>
    <w:rsid w:val="00AE1745"/>
    <w:rsid w:val="00AE25EF"/>
    <w:rsid w:val="00AE2625"/>
    <w:rsid w:val="00AE3E14"/>
    <w:rsid w:val="00AE4742"/>
    <w:rsid w:val="00AE5084"/>
    <w:rsid w:val="00AE6AD1"/>
    <w:rsid w:val="00AE6D2B"/>
    <w:rsid w:val="00AE70A3"/>
    <w:rsid w:val="00AF0822"/>
    <w:rsid w:val="00AF0A03"/>
    <w:rsid w:val="00AF0F25"/>
    <w:rsid w:val="00AF1A64"/>
    <w:rsid w:val="00AF22D2"/>
    <w:rsid w:val="00AF24DA"/>
    <w:rsid w:val="00AF25CC"/>
    <w:rsid w:val="00AF295D"/>
    <w:rsid w:val="00AF2F80"/>
    <w:rsid w:val="00AF623A"/>
    <w:rsid w:val="00AF6BC9"/>
    <w:rsid w:val="00AF6ED6"/>
    <w:rsid w:val="00AF7939"/>
    <w:rsid w:val="00B00DFE"/>
    <w:rsid w:val="00B01C36"/>
    <w:rsid w:val="00B05907"/>
    <w:rsid w:val="00B0747F"/>
    <w:rsid w:val="00B107A3"/>
    <w:rsid w:val="00B1255D"/>
    <w:rsid w:val="00B13A33"/>
    <w:rsid w:val="00B13CFB"/>
    <w:rsid w:val="00B1403E"/>
    <w:rsid w:val="00B14049"/>
    <w:rsid w:val="00B1488F"/>
    <w:rsid w:val="00B157C2"/>
    <w:rsid w:val="00B15A6E"/>
    <w:rsid w:val="00B16414"/>
    <w:rsid w:val="00B16F8A"/>
    <w:rsid w:val="00B171A0"/>
    <w:rsid w:val="00B20C22"/>
    <w:rsid w:val="00B20C7E"/>
    <w:rsid w:val="00B2284B"/>
    <w:rsid w:val="00B23C8A"/>
    <w:rsid w:val="00B2423A"/>
    <w:rsid w:val="00B2527B"/>
    <w:rsid w:val="00B2593E"/>
    <w:rsid w:val="00B264D2"/>
    <w:rsid w:val="00B265F4"/>
    <w:rsid w:val="00B26ED4"/>
    <w:rsid w:val="00B27D5B"/>
    <w:rsid w:val="00B301D9"/>
    <w:rsid w:val="00B326E8"/>
    <w:rsid w:val="00B32A49"/>
    <w:rsid w:val="00B32E73"/>
    <w:rsid w:val="00B350A7"/>
    <w:rsid w:val="00B353FB"/>
    <w:rsid w:val="00B35A7D"/>
    <w:rsid w:val="00B36526"/>
    <w:rsid w:val="00B36741"/>
    <w:rsid w:val="00B375C1"/>
    <w:rsid w:val="00B4015A"/>
    <w:rsid w:val="00B4045D"/>
    <w:rsid w:val="00B40902"/>
    <w:rsid w:val="00B4182A"/>
    <w:rsid w:val="00B41DA9"/>
    <w:rsid w:val="00B42445"/>
    <w:rsid w:val="00B43753"/>
    <w:rsid w:val="00B43E43"/>
    <w:rsid w:val="00B44493"/>
    <w:rsid w:val="00B4587A"/>
    <w:rsid w:val="00B46AFA"/>
    <w:rsid w:val="00B471FB"/>
    <w:rsid w:val="00B4770B"/>
    <w:rsid w:val="00B5022F"/>
    <w:rsid w:val="00B5136F"/>
    <w:rsid w:val="00B520D6"/>
    <w:rsid w:val="00B52252"/>
    <w:rsid w:val="00B52DA3"/>
    <w:rsid w:val="00B539EB"/>
    <w:rsid w:val="00B556FD"/>
    <w:rsid w:val="00B60A29"/>
    <w:rsid w:val="00B6177E"/>
    <w:rsid w:val="00B623DF"/>
    <w:rsid w:val="00B629FC"/>
    <w:rsid w:val="00B62DE1"/>
    <w:rsid w:val="00B62E3E"/>
    <w:rsid w:val="00B63732"/>
    <w:rsid w:val="00B64144"/>
    <w:rsid w:val="00B65A02"/>
    <w:rsid w:val="00B65F7A"/>
    <w:rsid w:val="00B6667F"/>
    <w:rsid w:val="00B66A22"/>
    <w:rsid w:val="00B67A70"/>
    <w:rsid w:val="00B67C7E"/>
    <w:rsid w:val="00B709E4"/>
    <w:rsid w:val="00B7172C"/>
    <w:rsid w:val="00B719B8"/>
    <w:rsid w:val="00B7304F"/>
    <w:rsid w:val="00B737D9"/>
    <w:rsid w:val="00B74360"/>
    <w:rsid w:val="00B75DE1"/>
    <w:rsid w:val="00B76B8D"/>
    <w:rsid w:val="00B80CBD"/>
    <w:rsid w:val="00B81526"/>
    <w:rsid w:val="00B81E8C"/>
    <w:rsid w:val="00B82A40"/>
    <w:rsid w:val="00B8309F"/>
    <w:rsid w:val="00B8311D"/>
    <w:rsid w:val="00B83B7E"/>
    <w:rsid w:val="00B84934"/>
    <w:rsid w:val="00B850E9"/>
    <w:rsid w:val="00B871B3"/>
    <w:rsid w:val="00B9032E"/>
    <w:rsid w:val="00B91043"/>
    <w:rsid w:val="00B9199E"/>
    <w:rsid w:val="00B92827"/>
    <w:rsid w:val="00B93997"/>
    <w:rsid w:val="00B9495F"/>
    <w:rsid w:val="00B96216"/>
    <w:rsid w:val="00B96F5E"/>
    <w:rsid w:val="00B972F5"/>
    <w:rsid w:val="00BA01CF"/>
    <w:rsid w:val="00BA0651"/>
    <w:rsid w:val="00BA1076"/>
    <w:rsid w:val="00BA185A"/>
    <w:rsid w:val="00BA19C4"/>
    <w:rsid w:val="00BA1D83"/>
    <w:rsid w:val="00BA2246"/>
    <w:rsid w:val="00BA25FF"/>
    <w:rsid w:val="00BA2F9C"/>
    <w:rsid w:val="00BA47C6"/>
    <w:rsid w:val="00BA5873"/>
    <w:rsid w:val="00BA631F"/>
    <w:rsid w:val="00BA7A3F"/>
    <w:rsid w:val="00BB1349"/>
    <w:rsid w:val="00BB1B60"/>
    <w:rsid w:val="00BB2B08"/>
    <w:rsid w:val="00BB446F"/>
    <w:rsid w:val="00BB4EE7"/>
    <w:rsid w:val="00BB5192"/>
    <w:rsid w:val="00BB724A"/>
    <w:rsid w:val="00BB75D3"/>
    <w:rsid w:val="00BC0913"/>
    <w:rsid w:val="00BC0A30"/>
    <w:rsid w:val="00BC2A25"/>
    <w:rsid w:val="00BC2B82"/>
    <w:rsid w:val="00BC2F89"/>
    <w:rsid w:val="00BC30DD"/>
    <w:rsid w:val="00BC3299"/>
    <w:rsid w:val="00BC3FC2"/>
    <w:rsid w:val="00BC4580"/>
    <w:rsid w:val="00BC4D80"/>
    <w:rsid w:val="00BC590B"/>
    <w:rsid w:val="00BC5CBD"/>
    <w:rsid w:val="00BC64E8"/>
    <w:rsid w:val="00BC6756"/>
    <w:rsid w:val="00BD07D5"/>
    <w:rsid w:val="00BD09BA"/>
    <w:rsid w:val="00BD43AE"/>
    <w:rsid w:val="00BD442A"/>
    <w:rsid w:val="00BD48F4"/>
    <w:rsid w:val="00BD4DF2"/>
    <w:rsid w:val="00BD5535"/>
    <w:rsid w:val="00BD5855"/>
    <w:rsid w:val="00BD5D41"/>
    <w:rsid w:val="00BD7DD4"/>
    <w:rsid w:val="00BD7EA7"/>
    <w:rsid w:val="00BE1A9B"/>
    <w:rsid w:val="00BE1DEC"/>
    <w:rsid w:val="00BE2ADA"/>
    <w:rsid w:val="00BE2E88"/>
    <w:rsid w:val="00BE38CD"/>
    <w:rsid w:val="00BE45F4"/>
    <w:rsid w:val="00BE49B7"/>
    <w:rsid w:val="00BE5367"/>
    <w:rsid w:val="00BE7F03"/>
    <w:rsid w:val="00BF1C95"/>
    <w:rsid w:val="00BF215F"/>
    <w:rsid w:val="00BF3796"/>
    <w:rsid w:val="00BF428F"/>
    <w:rsid w:val="00BF4674"/>
    <w:rsid w:val="00BF4BEB"/>
    <w:rsid w:val="00BF569C"/>
    <w:rsid w:val="00BF5F49"/>
    <w:rsid w:val="00BF618F"/>
    <w:rsid w:val="00BF6961"/>
    <w:rsid w:val="00BF78E8"/>
    <w:rsid w:val="00BF7C1E"/>
    <w:rsid w:val="00C00D1E"/>
    <w:rsid w:val="00C01486"/>
    <w:rsid w:val="00C02EE3"/>
    <w:rsid w:val="00C0328D"/>
    <w:rsid w:val="00C03312"/>
    <w:rsid w:val="00C033C5"/>
    <w:rsid w:val="00C04272"/>
    <w:rsid w:val="00C0491D"/>
    <w:rsid w:val="00C04E5D"/>
    <w:rsid w:val="00C07481"/>
    <w:rsid w:val="00C1040B"/>
    <w:rsid w:val="00C116FA"/>
    <w:rsid w:val="00C12648"/>
    <w:rsid w:val="00C128C3"/>
    <w:rsid w:val="00C12BDD"/>
    <w:rsid w:val="00C137DC"/>
    <w:rsid w:val="00C1384B"/>
    <w:rsid w:val="00C13933"/>
    <w:rsid w:val="00C14370"/>
    <w:rsid w:val="00C1455D"/>
    <w:rsid w:val="00C147F1"/>
    <w:rsid w:val="00C154E1"/>
    <w:rsid w:val="00C160CD"/>
    <w:rsid w:val="00C16DE3"/>
    <w:rsid w:val="00C20033"/>
    <w:rsid w:val="00C20A16"/>
    <w:rsid w:val="00C20B59"/>
    <w:rsid w:val="00C20C06"/>
    <w:rsid w:val="00C21D39"/>
    <w:rsid w:val="00C22264"/>
    <w:rsid w:val="00C23746"/>
    <w:rsid w:val="00C24F27"/>
    <w:rsid w:val="00C261E1"/>
    <w:rsid w:val="00C264CF"/>
    <w:rsid w:val="00C26847"/>
    <w:rsid w:val="00C3177D"/>
    <w:rsid w:val="00C3207C"/>
    <w:rsid w:val="00C3293D"/>
    <w:rsid w:val="00C32BBA"/>
    <w:rsid w:val="00C32F97"/>
    <w:rsid w:val="00C330A0"/>
    <w:rsid w:val="00C330E9"/>
    <w:rsid w:val="00C3356D"/>
    <w:rsid w:val="00C347E7"/>
    <w:rsid w:val="00C3499D"/>
    <w:rsid w:val="00C36691"/>
    <w:rsid w:val="00C369D2"/>
    <w:rsid w:val="00C36CE4"/>
    <w:rsid w:val="00C36F07"/>
    <w:rsid w:val="00C371C6"/>
    <w:rsid w:val="00C410CD"/>
    <w:rsid w:val="00C41B8D"/>
    <w:rsid w:val="00C4366D"/>
    <w:rsid w:val="00C43C77"/>
    <w:rsid w:val="00C44C3B"/>
    <w:rsid w:val="00C45A8D"/>
    <w:rsid w:val="00C4627C"/>
    <w:rsid w:val="00C4691B"/>
    <w:rsid w:val="00C46DD6"/>
    <w:rsid w:val="00C470E0"/>
    <w:rsid w:val="00C4783A"/>
    <w:rsid w:val="00C47CB0"/>
    <w:rsid w:val="00C47DF5"/>
    <w:rsid w:val="00C5016E"/>
    <w:rsid w:val="00C501FD"/>
    <w:rsid w:val="00C50796"/>
    <w:rsid w:val="00C517DF"/>
    <w:rsid w:val="00C519E7"/>
    <w:rsid w:val="00C51D40"/>
    <w:rsid w:val="00C52F48"/>
    <w:rsid w:val="00C549BB"/>
    <w:rsid w:val="00C56E07"/>
    <w:rsid w:val="00C575B1"/>
    <w:rsid w:val="00C603A4"/>
    <w:rsid w:val="00C6093B"/>
    <w:rsid w:val="00C60B9C"/>
    <w:rsid w:val="00C610E6"/>
    <w:rsid w:val="00C63772"/>
    <w:rsid w:val="00C64184"/>
    <w:rsid w:val="00C642AC"/>
    <w:rsid w:val="00C654C3"/>
    <w:rsid w:val="00C667F4"/>
    <w:rsid w:val="00C67D85"/>
    <w:rsid w:val="00C70367"/>
    <w:rsid w:val="00C70420"/>
    <w:rsid w:val="00C70489"/>
    <w:rsid w:val="00C70732"/>
    <w:rsid w:val="00C708BF"/>
    <w:rsid w:val="00C71BEC"/>
    <w:rsid w:val="00C74164"/>
    <w:rsid w:val="00C75112"/>
    <w:rsid w:val="00C7574E"/>
    <w:rsid w:val="00C75788"/>
    <w:rsid w:val="00C758DD"/>
    <w:rsid w:val="00C76CF3"/>
    <w:rsid w:val="00C7716E"/>
    <w:rsid w:val="00C77A17"/>
    <w:rsid w:val="00C80087"/>
    <w:rsid w:val="00C80DBA"/>
    <w:rsid w:val="00C83EA6"/>
    <w:rsid w:val="00C84990"/>
    <w:rsid w:val="00C84B5D"/>
    <w:rsid w:val="00C84BBF"/>
    <w:rsid w:val="00C852F7"/>
    <w:rsid w:val="00C870D1"/>
    <w:rsid w:val="00C8747F"/>
    <w:rsid w:val="00C90EE0"/>
    <w:rsid w:val="00C92ACD"/>
    <w:rsid w:val="00C9364E"/>
    <w:rsid w:val="00C93ECD"/>
    <w:rsid w:val="00C944F5"/>
    <w:rsid w:val="00C946F3"/>
    <w:rsid w:val="00C948DA"/>
    <w:rsid w:val="00C94BBB"/>
    <w:rsid w:val="00C956EA"/>
    <w:rsid w:val="00C95AD2"/>
    <w:rsid w:val="00C97560"/>
    <w:rsid w:val="00CA0FB0"/>
    <w:rsid w:val="00CA1CE9"/>
    <w:rsid w:val="00CA243C"/>
    <w:rsid w:val="00CA2530"/>
    <w:rsid w:val="00CA2E69"/>
    <w:rsid w:val="00CA3634"/>
    <w:rsid w:val="00CA3B0A"/>
    <w:rsid w:val="00CA4612"/>
    <w:rsid w:val="00CA50D1"/>
    <w:rsid w:val="00CA51F8"/>
    <w:rsid w:val="00CA551B"/>
    <w:rsid w:val="00CA597F"/>
    <w:rsid w:val="00CA5A65"/>
    <w:rsid w:val="00CA756D"/>
    <w:rsid w:val="00CA773A"/>
    <w:rsid w:val="00CA7791"/>
    <w:rsid w:val="00CA7AB0"/>
    <w:rsid w:val="00CB27A6"/>
    <w:rsid w:val="00CB2F5E"/>
    <w:rsid w:val="00CB4532"/>
    <w:rsid w:val="00CB495C"/>
    <w:rsid w:val="00CB63EC"/>
    <w:rsid w:val="00CB659D"/>
    <w:rsid w:val="00CB6BDA"/>
    <w:rsid w:val="00CB7A3C"/>
    <w:rsid w:val="00CB7EDC"/>
    <w:rsid w:val="00CC0E03"/>
    <w:rsid w:val="00CC0EE5"/>
    <w:rsid w:val="00CC1F2C"/>
    <w:rsid w:val="00CC2547"/>
    <w:rsid w:val="00CC2C04"/>
    <w:rsid w:val="00CC2DFC"/>
    <w:rsid w:val="00CC4D24"/>
    <w:rsid w:val="00CC51E3"/>
    <w:rsid w:val="00CC5583"/>
    <w:rsid w:val="00CC6035"/>
    <w:rsid w:val="00CC6326"/>
    <w:rsid w:val="00CC6DEF"/>
    <w:rsid w:val="00CC76C6"/>
    <w:rsid w:val="00CC7D0C"/>
    <w:rsid w:val="00CD0B74"/>
    <w:rsid w:val="00CD0ED6"/>
    <w:rsid w:val="00CD1560"/>
    <w:rsid w:val="00CD178B"/>
    <w:rsid w:val="00CD1FF7"/>
    <w:rsid w:val="00CD261B"/>
    <w:rsid w:val="00CD2793"/>
    <w:rsid w:val="00CD4CE4"/>
    <w:rsid w:val="00CD5144"/>
    <w:rsid w:val="00CD54D7"/>
    <w:rsid w:val="00CD5711"/>
    <w:rsid w:val="00CD660C"/>
    <w:rsid w:val="00CD692E"/>
    <w:rsid w:val="00CD6BDE"/>
    <w:rsid w:val="00CE0966"/>
    <w:rsid w:val="00CE0A8B"/>
    <w:rsid w:val="00CE0E42"/>
    <w:rsid w:val="00CE0EEC"/>
    <w:rsid w:val="00CE1E76"/>
    <w:rsid w:val="00CE2BED"/>
    <w:rsid w:val="00CE3059"/>
    <w:rsid w:val="00CE331E"/>
    <w:rsid w:val="00CE34AA"/>
    <w:rsid w:val="00CE36D1"/>
    <w:rsid w:val="00CE3926"/>
    <w:rsid w:val="00CE39B1"/>
    <w:rsid w:val="00CE3D40"/>
    <w:rsid w:val="00CE54B2"/>
    <w:rsid w:val="00CE5E85"/>
    <w:rsid w:val="00CF103F"/>
    <w:rsid w:val="00CF501A"/>
    <w:rsid w:val="00CF62DC"/>
    <w:rsid w:val="00CF6707"/>
    <w:rsid w:val="00CF69C6"/>
    <w:rsid w:val="00CF78BE"/>
    <w:rsid w:val="00D004AE"/>
    <w:rsid w:val="00D00BD3"/>
    <w:rsid w:val="00D013E7"/>
    <w:rsid w:val="00D01544"/>
    <w:rsid w:val="00D027A5"/>
    <w:rsid w:val="00D0322A"/>
    <w:rsid w:val="00D04C0F"/>
    <w:rsid w:val="00D0567F"/>
    <w:rsid w:val="00D05DE4"/>
    <w:rsid w:val="00D06294"/>
    <w:rsid w:val="00D069EA"/>
    <w:rsid w:val="00D07395"/>
    <w:rsid w:val="00D10748"/>
    <w:rsid w:val="00D1074F"/>
    <w:rsid w:val="00D10E1F"/>
    <w:rsid w:val="00D1119F"/>
    <w:rsid w:val="00D112B9"/>
    <w:rsid w:val="00D11365"/>
    <w:rsid w:val="00D12D84"/>
    <w:rsid w:val="00D141B7"/>
    <w:rsid w:val="00D14304"/>
    <w:rsid w:val="00D15E9F"/>
    <w:rsid w:val="00D16205"/>
    <w:rsid w:val="00D17328"/>
    <w:rsid w:val="00D174F8"/>
    <w:rsid w:val="00D17540"/>
    <w:rsid w:val="00D17A59"/>
    <w:rsid w:val="00D22512"/>
    <w:rsid w:val="00D24C38"/>
    <w:rsid w:val="00D25113"/>
    <w:rsid w:val="00D252FF"/>
    <w:rsid w:val="00D254A6"/>
    <w:rsid w:val="00D258BE"/>
    <w:rsid w:val="00D26555"/>
    <w:rsid w:val="00D271F9"/>
    <w:rsid w:val="00D27403"/>
    <w:rsid w:val="00D27911"/>
    <w:rsid w:val="00D27981"/>
    <w:rsid w:val="00D27DBE"/>
    <w:rsid w:val="00D30E85"/>
    <w:rsid w:val="00D311F5"/>
    <w:rsid w:val="00D33F7C"/>
    <w:rsid w:val="00D34A62"/>
    <w:rsid w:val="00D35248"/>
    <w:rsid w:val="00D360EE"/>
    <w:rsid w:val="00D3650D"/>
    <w:rsid w:val="00D366C8"/>
    <w:rsid w:val="00D366FB"/>
    <w:rsid w:val="00D36E4D"/>
    <w:rsid w:val="00D36F70"/>
    <w:rsid w:val="00D37033"/>
    <w:rsid w:val="00D40EA3"/>
    <w:rsid w:val="00D43D6B"/>
    <w:rsid w:val="00D43D94"/>
    <w:rsid w:val="00D441FB"/>
    <w:rsid w:val="00D444B5"/>
    <w:rsid w:val="00D44550"/>
    <w:rsid w:val="00D45603"/>
    <w:rsid w:val="00D45AA3"/>
    <w:rsid w:val="00D4681E"/>
    <w:rsid w:val="00D46CE3"/>
    <w:rsid w:val="00D4755F"/>
    <w:rsid w:val="00D47A8E"/>
    <w:rsid w:val="00D502AB"/>
    <w:rsid w:val="00D50A2C"/>
    <w:rsid w:val="00D516BB"/>
    <w:rsid w:val="00D5316C"/>
    <w:rsid w:val="00D533C1"/>
    <w:rsid w:val="00D53E25"/>
    <w:rsid w:val="00D54D60"/>
    <w:rsid w:val="00D5554D"/>
    <w:rsid w:val="00D557CC"/>
    <w:rsid w:val="00D56090"/>
    <w:rsid w:val="00D575BA"/>
    <w:rsid w:val="00D5777D"/>
    <w:rsid w:val="00D60096"/>
    <w:rsid w:val="00D609CE"/>
    <w:rsid w:val="00D6147B"/>
    <w:rsid w:val="00D62085"/>
    <w:rsid w:val="00D628ED"/>
    <w:rsid w:val="00D631C8"/>
    <w:rsid w:val="00D632CD"/>
    <w:rsid w:val="00D64C0A"/>
    <w:rsid w:val="00D66A41"/>
    <w:rsid w:val="00D66B6D"/>
    <w:rsid w:val="00D67B28"/>
    <w:rsid w:val="00D7021B"/>
    <w:rsid w:val="00D71132"/>
    <w:rsid w:val="00D713D3"/>
    <w:rsid w:val="00D714DF"/>
    <w:rsid w:val="00D71670"/>
    <w:rsid w:val="00D7204B"/>
    <w:rsid w:val="00D73BAB"/>
    <w:rsid w:val="00D74268"/>
    <w:rsid w:val="00D74C8D"/>
    <w:rsid w:val="00D75406"/>
    <w:rsid w:val="00D75AAF"/>
    <w:rsid w:val="00D767C9"/>
    <w:rsid w:val="00D76F0E"/>
    <w:rsid w:val="00D77956"/>
    <w:rsid w:val="00D77CC5"/>
    <w:rsid w:val="00D80779"/>
    <w:rsid w:val="00D80CC2"/>
    <w:rsid w:val="00D81C92"/>
    <w:rsid w:val="00D81E1E"/>
    <w:rsid w:val="00D820E2"/>
    <w:rsid w:val="00D82329"/>
    <w:rsid w:val="00D849F5"/>
    <w:rsid w:val="00D84BE9"/>
    <w:rsid w:val="00D85DB0"/>
    <w:rsid w:val="00D86095"/>
    <w:rsid w:val="00D86774"/>
    <w:rsid w:val="00D86C06"/>
    <w:rsid w:val="00D87984"/>
    <w:rsid w:val="00D926F7"/>
    <w:rsid w:val="00D928FB"/>
    <w:rsid w:val="00D92C25"/>
    <w:rsid w:val="00D93D23"/>
    <w:rsid w:val="00D95353"/>
    <w:rsid w:val="00D9545E"/>
    <w:rsid w:val="00D95F26"/>
    <w:rsid w:val="00D96515"/>
    <w:rsid w:val="00D96938"/>
    <w:rsid w:val="00D9753F"/>
    <w:rsid w:val="00D97844"/>
    <w:rsid w:val="00D97DEB"/>
    <w:rsid w:val="00DA0889"/>
    <w:rsid w:val="00DA0B1C"/>
    <w:rsid w:val="00DA14F1"/>
    <w:rsid w:val="00DA18BD"/>
    <w:rsid w:val="00DA1B3F"/>
    <w:rsid w:val="00DA3F1F"/>
    <w:rsid w:val="00DA45D5"/>
    <w:rsid w:val="00DA48D9"/>
    <w:rsid w:val="00DA4960"/>
    <w:rsid w:val="00DA4E09"/>
    <w:rsid w:val="00DA5151"/>
    <w:rsid w:val="00DA5C72"/>
    <w:rsid w:val="00DA61A6"/>
    <w:rsid w:val="00DA6241"/>
    <w:rsid w:val="00DA6763"/>
    <w:rsid w:val="00DA688B"/>
    <w:rsid w:val="00DA68F9"/>
    <w:rsid w:val="00DA72B8"/>
    <w:rsid w:val="00DB0D7F"/>
    <w:rsid w:val="00DB36D9"/>
    <w:rsid w:val="00DB37F0"/>
    <w:rsid w:val="00DB3B36"/>
    <w:rsid w:val="00DB4843"/>
    <w:rsid w:val="00DB64B1"/>
    <w:rsid w:val="00DB6657"/>
    <w:rsid w:val="00DB750E"/>
    <w:rsid w:val="00DB77E0"/>
    <w:rsid w:val="00DC04A1"/>
    <w:rsid w:val="00DC134E"/>
    <w:rsid w:val="00DC21A1"/>
    <w:rsid w:val="00DC29B4"/>
    <w:rsid w:val="00DC3382"/>
    <w:rsid w:val="00DC343F"/>
    <w:rsid w:val="00DC5DCE"/>
    <w:rsid w:val="00DC6189"/>
    <w:rsid w:val="00DC7256"/>
    <w:rsid w:val="00DC7BF9"/>
    <w:rsid w:val="00DD0457"/>
    <w:rsid w:val="00DD05EF"/>
    <w:rsid w:val="00DD1B3F"/>
    <w:rsid w:val="00DD1E81"/>
    <w:rsid w:val="00DD23AC"/>
    <w:rsid w:val="00DD2AA6"/>
    <w:rsid w:val="00DD33C0"/>
    <w:rsid w:val="00DD3416"/>
    <w:rsid w:val="00DD459E"/>
    <w:rsid w:val="00DD4F99"/>
    <w:rsid w:val="00DD6549"/>
    <w:rsid w:val="00DD7338"/>
    <w:rsid w:val="00DD7F99"/>
    <w:rsid w:val="00DE0601"/>
    <w:rsid w:val="00DE0C72"/>
    <w:rsid w:val="00DE0F50"/>
    <w:rsid w:val="00DE22A8"/>
    <w:rsid w:val="00DE2450"/>
    <w:rsid w:val="00DE2692"/>
    <w:rsid w:val="00DE41C4"/>
    <w:rsid w:val="00DE47DB"/>
    <w:rsid w:val="00DE597F"/>
    <w:rsid w:val="00DE639E"/>
    <w:rsid w:val="00DE6E6D"/>
    <w:rsid w:val="00DE75DA"/>
    <w:rsid w:val="00DE79C6"/>
    <w:rsid w:val="00DE7AAC"/>
    <w:rsid w:val="00DE7FB4"/>
    <w:rsid w:val="00DF0441"/>
    <w:rsid w:val="00DF06F3"/>
    <w:rsid w:val="00DF306C"/>
    <w:rsid w:val="00DF30FF"/>
    <w:rsid w:val="00DF33C6"/>
    <w:rsid w:val="00DF3F02"/>
    <w:rsid w:val="00DF448E"/>
    <w:rsid w:val="00DF50B1"/>
    <w:rsid w:val="00DF6722"/>
    <w:rsid w:val="00DF6C2E"/>
    <w:rsid w:val="00DF7CC9"/>
    <w:rsid w:val="00E002C0"/>
    <w:rsid w:val="00E00D8B"/>
    <w:rsid w:val="00E01011"/>
    <w:rsid w:val="00E025C2"/>
    <w:rsid w:val="00E0299F"/>
    <w:rsid w:val="00E02C69"/>
    <w:rsid w:val="00E037C3"/>
    <w:rsid w:val="00E039FD"/>
    <w:rsid w:val="00E0504A"/>
    <w:rsid w:val="00E05727"/>
    <w:rsid w:val="00E067A5"/>
    <w:rsid w:val="00E06AD5"/>
    <w:rsid w:val="00E06BC9"/>
    <w:rsid w:val="00E07A8A"/>
    <w:rsid w:val="00E10239"/>
    <w:rsid w:val="00E10473"/>
    <w:rsid w:val="00E1152E"/>
    <w:rsid w:val="00E116C4"/>
    <w:rsid w:val="00E11F84"/>
    <w:rsid w:val="00E12748"/>
    <w:rsid w:val="00E13732"/>
    <w:rsid w:val="00E13A4A"/>
    <w:rsid w:val="00E14BDF"/>
    <w:rsid w:val="00E15299"/>
    <w:rsid w:val="00E15F34"/>
    <w:rsid w:val="00E16629"/>
    <w:rsid w:val="00E2055C"/>
    <w:rsid w:val="00E208A5"/>
    <w:rsid w:val="00E231AB"/>
    <w:rsid w:val="00E23B92"/>
    <w:rsid w:val="00E242C2"/>
    <w:rsid w:val="00E2436D"/>
    <w:rsid w:val="00E246CA"/>
    <w:rsid w:val="00E2497C"/>
    <w:rsid w:val="00E24B0A"/>
    <w:rsid w:val="00E25678"/>
    <w:rsid w:val="00E271E6"/>
    <w:rsid w:val="00E2768D"/>
    <w:rsid w:val="00E30B2C"/>
    <w:rsid w:val="00E31436"/>
    <w:rsid w:val="00E315E4"/>
    <w:rsid w:val="00E3239B"/>
    <w:rsid w:val="00E335B0"/>
    <w:rsid w:val="00E336C5"/>
    <w:rsid w:val="00E33ED8"/>
    <w:rsid w:val="00E34D2E"/>
    <w:rsid w:val="00E34E20"/>
    <w:rsid w:val="00E368A1"/>
    <w:rsid w:val="00E36D57"/>
    <w:rsid w:val="00E40045"/>
    <w:rsid w:val="00E41F88"/>
    <w:rsid w:val="00E42352"/>
    <w:rsid w:val="00E4316D"/>
    <w:rsid w:val="00E43958"/>
    <w:rsid w:val="00E44B7F"/>
    <w:rsid w:val="00E45236"/>
    <w:rsid w:val="00E45613"/>
    <w:rsid w:val="00E468B4"/>
    <w:rsid w:val="00E4692D"/>
    <w:rsid w:val="00E46C06"/>
    <w:rsid w:val="00E46CB3"/>
    <w:rsid w:val="00E472E8"/>
    <w:rsid w:val="00E47573"/>
    <w:rsid w:val="00E4778B"/>
    <w:rsid w:val="00E477E8"/>
    <w:rsid w:val="00E50711"/>
    <w:rsid w:val="00E50BAF"/>
    <w:rsid w:val="00E5236E"/>
    <w:rsid w:val="00E53B10"/>
    <w:rsid w:val="00E53E83"/>
    <w:rsid w:val="00E5421B"/>
    <w:rsid w:val="00E55ECC"/>
    <w:rsid w:val="00E569C8"/>
    <w:rsid w:val="00E57361"/>
    <w:rsid w:val="00E57E48"/>
    <w:rsid w:val="00E60314"/>
    <w:rsid w:val="00E6074A"/>
    <w:rsid w:val="00E60786"/>
    <w:rsid w:val="00E63418"/>
    <w:rsid w:val="00E6342C"/>
    <w:rsid w:val="00E63B74"/>
    <w:rsid w:val="00E64321"/>
    <w:rsid w:val="00E64AAD"/>
    <w:rsid w:val="00E650A7"/>
    <w:rsid w:val="00E658FA"/>
    <w:rsid w:val="00E665CE"/>
    <w:rsid w:val="00E66D09"/>
    <w:rsid w:val="00E67B09"/>
    <w:rsid w:val="00E70608"/>
    <w:rsid w:val="00E70730"/>
    <w:rsid w:val="00E71CB1"/>
    <w:rsid w:val="00E728D2"/>
    <w:rsid w:val="00E72A28"/>
    <w:rsid w:val="00E72BC1"/>
    <w:rsid w:val="00E73646"/>
    <w:rsid w:val="00E74A02"/>
    <w:rsid w:val="00E74D3A"/>
    <w:rsid w:val="00E75CC8"/>
    <w:rsid w:val="00E75F68"/>
    <w:rsid w:val="00E76930"/>
    <w:rsid w:val="00E76C26"/>
    <w:rsid w:val="00E81A77"/>
    <w:rsid w:val="00E82AE4"/>
    <w:rsid w:val="00E82F93"/>
    <w:rsid w:val="00E84859"/>
    <w:rsid w:val="00E84B17"/>
    <w:rsid w:val="00E84DAB"/>
    <w:rsid w:val="00E84F13"/>
    <w:rsid w:val="00E85B57"/>
    <w:rsid w:val="00E863DB"/>
    <w:rsid w:val="00E8657E"/>
    <w:rsid w:val="00E8660D"/>
    <w:rsid w:val="00E86FC4"/>
    <w:rsid w:val="00E9062E"/>
    <w:rsid w:val="00E90709"/>
    <w:rsid w:val="00E9132F"/>
    <w:rsid w:val="00E91475"/>
    <w:rsid w:val="00E92D5C"/>
    <w:rsid w:val="00E92FDF"/>
    <w:rsid w:val="00E93761"/>
    <w:rsid w:val="00E9376B"/>
    <w:rsid w:val="00E947E9"/>
    <w:rsid w:val="00E94BCA"/>
    <w:rsid w:val="00E9512F"/>
    <w:rsid w:val="00E96985"/>
    <w:rsid w:val="00E971EE"/>
    <w:rsid w:val="00E979F9"/>
    <w:rsid w:val="00EA0305"/>
    <w:rsid w:val="00EA1953"/>
    <w:rsid w:val="00EA1F15"/>
    <w:rsid w:val="00EA385F"/>
    <w:rsid w:val="00EA52BD"/>
    <w:rsid w:val="00EA5E98"/>
    <w:rsid w:val="00EA6EB8"/>
    <w:rsid w:val="00EA789F"/>
    <w:rsid w:val="00EB0BC5"/>
    <w:rsid w:val="00EB115E"/>
    <w:rsid w:val="00EB1540"/>
    <w:rsid w:val="00EB1642"/>
    <w:rsid w:val="00EB19DE"/>
    <w:rsid w:val="00EB1E30"/>
    <w:rsid w:val="00EB2852"/>
    <w:rsid w:val="00EB29C7"/>
    <w:rsid w:val="00EB337A"/>
    <w:rsid w:val="00EB33FF"/>
    <w:rsid w:val="00EB3887"/>
    <w:rsid w:val="00EB616F"/>
    <w:rsid w:val="00EB7374"/>
    <w:rsid w:val="00EB7C32"/>
    <w:rsid w:val="00EC0287"/>
    <w:rsid w:val="00EC06A5"/>
    <w:rsid w:val="00EC0C29"/>
    <w:rsid w:val="00EC224C"/>
    <w:rsid w:val="00EC2564"/>
    <w:rsid w:val="00EC2ED4"/>
    <w:rsid w:val="00EC3265"/>
    <w:rsid w:val="00EC4A8B"/>
    <w:rsid w:val="00EC5036"/>
    <w:rsid w:val="00EC6CFE"/>
    <w:rsid w:val="00EC7201"/>
    <w:rsid w:val="00EC7B20"/>
    <w:rsid w:val="00ED0745"/>
    <w:rsid w:val="00ED08BF"/>
    <w:rsid w:val="00ED0E5F"/>
    <w:rsid w:val="00ED1025"/>
    <w:rsid w:val="00ED35C4"/>
    <w:rsid w:val="00ED3696"/>
    <w:rsid w:val="00ED3AE4"/>
    <w:rsid w:val="00ED3BE0"/>
    <w:rsid w:val="00ED5553"/>
    <w:rsid w:val="00ED5868"/>
    <w:rsid w:val="00ED6D0F"/>
    <w:rsid w:val="00ED7187"/>
    <w:rsid w:val="00EE259C"/>
    <w:rsid w:val="00EE31DA"/>
    <w:rsid w:val="00EE5A1E"/>
    <w:rsid w:val="00EE65AF"/>
    <w:rsid w:val="00EE65B7"/>
    <w:rsid w:val="00EE7672"/>
    <w:rsid w:val="00EF0719"/>
    <w:rsid w:val="00EF166C"/>
    <w:rsid w:val="00EF3020"/>
    <w:rsid w:val="00EF32E9"/>
    <w:rsid w:val="00EF35FC"/>
    <w:rsid w:val="00EF3BCD"/>
    <w:rsid w:val="00EF4D95"/>
    <w:rsid w:val="00EF5374"/>
    <w:rsid w:val="00EF53B5"/>
    <w:rsid w:val="00EF6F64"/>
    <w:rsid w:val="00EF7D6F"/>
    <w:rsid w:val="00EF7DFF"/>
    <w:rsid w:val="00F006DC"/>
    <w:rsid w:val="00F0211E"/>
    <w:rsid w:val="00F0339C"/>
    <w:rsid w:val="00F03D63"/>
    <w:rsid w:val="00F03E72"/>
    <w:rsid w:val="00F060FF"/>
    <w:rsid w:val="00F066FF"/>
    <w:rsid w:val="00F06843"/>
    <w:rsid w:val="00F07BFE"/>
    <w:rsid w:val="00F107FE"/>
    <w:rsid w:val="00F11623"/>
    <w:rsid w:val="00F11A3C"/>
    <w:rsid w:val="00F11C24"/>
    <w:rsid w:val="00F12221"/>
    <w:rsid w:val="00F142A4"/>
    <w:rsid w:val="00F14367"/>
    <w:rsid w:val="00F145A3"/>
    <w:rsid w:val="00F154BB"/>
    <w:rsid w:val="00F159A3"/>
    <w:rsid w:val="00F15C0D"/>
    <w:rsid w:val="00F164DE"/>
    <w:rsid w:val="00F16A28"/>
    <w:rsid w:val="00F16C40"/>
    <w:rsid w:val="00F17987"/>
    <w:rsid w:val="00F17F3B"/>
    <w:rsid w:val="00F2046D"/>
    <w:rsid w:val="00F20A13"/>
    <w:rsid w:val="00F22460"/>
    <w:rsid w:val="00F22538"/>
    <w:rsid w:val="00F25313"/>
    <w:rsid w:val="00F2618E"/>
    <w:rsid w:val="00F302DE"/>
    <w:rsid w:val="00F304B0"/>
    <w:rsid w:val="00F31ACE"/>
    <w:rsid w:val="00F32A59"/>
    <w:rsid w:val="00F32C77"/>
    <w:rsid w:val="00F32DE9"/>
    <w:rsid w:val="00F33CF5"/>
    <w:rsid w:val="00F344E0"/>
    <w:rsid w:val="00F34A6D"/>
    <w:rsid w:val="00F34C96"/>
    <w:rsid w:val="00F355A1"/>
    <w:rsid w:val="00F358EF"/>
    <w:rsid w:val="00F35A7A"/>
    <w:rsid w:val="00F363B0"/>
    <w:rsid w:val="00F36785"/>
    <w:rsid w:val="00F367AF"/>
    <w:rsid w:val="00F36F99"/>
    <w:rsid w:val="00F37547"/>
    <w:rsid w:val="00F37D08"/>
    <w:rsid w:val="00F40BF6"/>
    <w:rsid w:val="00F41406"/>
    <w:rsid w:val="00F4300D"/>
    <w:rsid w:val="00F45259"/>
    <w:rsid w:val="00F46206"/>
    <w:rsid w:val="00F46821"/>
    <w:rsid w:val="00F478AC"/>
    <w:rsid w:val="00F5044F"/>
    <w:rsid w:val="00F507FE"/>
    <w:rsid w:val="00F50931"/>
    <w:rsid w:val="00F50B1F"/>
    <w:rsid w:val="00F5101B"/>
    <w:rsid w:val="00F517CE"/>
    <w:rsid w:val="00F52E0B"/>
    <w:rsid w:val="00F5359C"/>
    <w:rsid w:val="00F535BF"/>
    <w:rsid w:val="00F53C97"/>
    <w:rsid w:val="00F53D38"/>
    <w:rsid w:val="00F54AC2"/>
    <w:rsid w:val="00F54DA5"/>
    <w:rsid w:val="00F550EA"/>
    <w:rsid w:val="00F55A73"/>
    <w:rsid w:val="00F55E2B"/>
    <w:rsid w:val="00F56F9F"/>
    <w:rsid w:val="00F57D96"/>
    <w:rsid w:val="00F61233"/>
    <w:rsid w:val="00F62606"/>
    <w:rsid w:val="00F62C9C"/>
    <w:rsid w:val="00F63732"/>
    <w:rsid w:val="00F65815"/>
    <w:rsid w:val="00F65C7E"/>
    <w:rsid w:val="00F65DF3"/>
    <w:rsid w:val="00F66174"/>
    <w:rsid w:val="00F67EFA"/>
    <w:rsid w:val="00F70828"/>
    <w:rsid w:val="00F72336"/>
    <w:rsid w:val="00F727F0"/>
    <w:rsid w:val="00F733A2"/>
    <w:rsid w:val="00F739A4"/>
    <w:rsid w:val="00F74566"/>
    <w:rsid w:val="00F74673"/>
    <w:rsid w:val="00F75159"/>
    <w:rsid w:val="00F76291"/>
    <w:rsid w:val="00F767C7"/>
    <w:rsid w:val="00F76927"/>
    <w:rsid w:val="00F8022F"/>
    <w:rsid w:val="00F8147C"/>
    <w:rsid w:val="00F82A69"/>
    <w:rsid w:val="00F84F0F"/>
    <w:rsid w:val="00F850F9"/>
    <w:rsid w:val="00F864DD"/>
    <w:rsid w:val="00F86506"/>
    <w:rsid w:val="00F870E4"/>
    <w:rsid w:val="00F87142"/>
    <w:rsid w:val="00F871C1"/>
    <w:rsid w:val="00F878C2"/>
    <w:rsid w:val="00F90D23"/>
    <w:rsid w:val="00F914A6"/>
    <w:rsid w:val="00F91531"/>
    <w:rsid w:val="00F91C45"/>
    <w:rsid w:val="00F93C9F"/>
    <w:rsid w:val="00F93DB3"/>
    <w:rsid w:val="00F93E9A"/>
    <w:rsid w:val="00F947D5"/>
    <w:rsid w:val="00F956AD"/>
    <w:rsid w:val="00F95EA3"/>
    <w:rsid w:val="00F96C0A"/>
    <w:rsid w:val="00F96FF3"/>
    <w:rsid w:val="00F9766A"/>
    <w:rsid w:val="00F9775C"/>
    <w:rsid w:val="00F97944"/>
    <w:rsid w:val="00F97D7E"/>
    <w:rsid w:val="00F97FB4"/>
    <w:rsid w:val="00FA03FA"/>
    <w:rsid w:val="00FA048F"/>
    <w:rsid w:val="00FA0A7C"/>
    <w:rsid w:val="00FA0C9E"/>
    <w:rsid w:val="00FA200F"/>
    <w:rsid w:val="00FA337F"/>
    <w:rsid w:val="00FA367B"/>
    <w:rsid w:val="00FA42E7"/>
    <w:rsid w:val="00FA63E7"/>
    <w:rsid w:val="00FB04B5"/>
    <w:rsid w:val="00FB10F4"/>
    <w:rsid w:val="00FB158E"/>
    <w:rsid w:val="00FB2497"/>
    <w:rsid w:val="00FB5810"/>
    <w:rsid w:val="00FB5E39"/>
    <w:rsid w:val="00FB69C8"/>
    <w:rsid w:val="00FB6EC2"/>
    <w:rsid w:val="00FB7850"/>
    <w:rsid w:val="00FC27A9"/>
    <w:rsid w:val="00FC2823"/>
    <w:rsid w:val="00FC2CDB"/>
    <w:rsid w:val="00FC2FF5"/>
    <w:rsid w:val="00FC319C"/>
    <w:rsid w:val="00FC327D"/>
    <w:rsid w:val="00FC33F4"/>
    <w:rsid w:val="00FC35E5"/>
    <w:rsid w:val="00FC3602"/>
    <w:rsid w:val="00FC4977"/>
    <w:rsid w:val="00FC4E6F"/>
    <w:rsid w:val="00FC4FE5"/>
    <w:rsid w:val="00FC5A31"/>
    <w:rsid w:val="00FC6200"/>
    <w:rsid w:val="00FC6E3D"/>
    <w:rsid w:val="00FD1AC2"/>
    <w:rsid w:val="00FD1E1F"/>
    <w:rsid w:val="00FD2CB9"/>
    <w:rsid w:val="00FD2E59"/>
    <w:rsid w:val="00FD3259"/>
    <w:rsid w:val="00FD43C2"/>
    <w:rsid w:val="00FD5430"/>
    <w:rsid w:val="00FD5983"/>
    <w:rsid w:val="00FD65F8"/>
    <w:rsid w:val="00FD78ED"/>
    <w:rsid w:val="00FD7E91"/>
    <w:rsid w:val="00FE0D20"/>
    <w:rsid w:val="00FE1FEA"/>
    <w:rsid w:val="00FE2345"/>
    <w:rsid w:val="00FE27D4"/>
    <w:rsid w:val="00FE34C3"/>
    <w:rsid w:val="00FE432F"/>
    <w:rsid w:val="00FE4CE1"/>
    <w:rsid w:val="00FE5354"/>
    <w:rsid w:val="00FE7B6C"/>
    <w:rsid w:val="00FF0A38"/>
    <w:rsid w:val="00FF1DDB"/>
    <w:rsid w:val="00FF2BB6"/>
    <w:rsid w:val="00FF3B72"/>
    <w:rsid w:val="00FF42B6"/>
    <w:rsid w:val="00FF4A83"/>
    <w:rsid w:val="00FF536E"/>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A81FFB47-0CE8-4EFB-9949-67BCCF90A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a">
    <w:name w:val="List Number"/>
    <w:basedOn w:val="a0"/>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TFChar">
    <w:name w:val="TF Char"/>
    <w:link w:val="TF"/>
    <w:qFormat/>
    <w:rsid w:val="00D85DB0"/>
    <w:rPr>
      <w:rFonts w:ascii="Arial" w:hAnsi="Arial"/>
      <w:b/>
      <w:sz w:val="22"/>
    </w:rPr>
  </w:style>
  <w:style w:type="paragraph" w:customStyle="1" w:styleId="Comments-red">
    <w:name w:val="Comments-red"/>
    <w:basedOn w:val="a0"/>
    <w:qFormat/>
    <w:rsid w:val="001B5584"/>
    <w:pPr>
      <w:overflowPunct/>
      <w:autoSpaceDE/>
      <w:autoSpaceDN/>
      <w:adjustRightInd/>
      <w:spacing w:before="40" w:after="0" w:line="240" w:lineRule="auto"/>
      <w:jc w:val="left"/>
      <w:textAlignment w:val="auto"/>
    </w:pPr>
    <w:rPr>
      <w:rFonts w:ascii="Arial" w:eastAsia="MS Mincho" w:hAnsi="Arial"/>
      <w:i/>
      <w:color w:val="FF0000"/>
      <w:sz w:val="18"/>
      <w:szCs w:val="24"/>
      <w:lang w:val="en-GB" w:eastAsia="en-GB"/>
    </w:rPr>
  </w:style>
  <w:style w:type="character" w:customStyle="1" w:styleId="2Char">
    <w:name w:val="标题 2 Char"/>
    <w:aliases w:val="H2 Char1,h2 Char,DO NOT USE_h2 Char,h21 Char,Heading 2 3GPP Char"/>
    <w:basedOn w:val="a1"/>
    <w:link w:val="2"/>
    <w:uiPriority w:val="9"/>
    <w:rsid w:val="00EB1642"/>
    <w:rPr>
      <w:rFonts w:ascii="Arial" w:hAnsi="Arial"/>
      <w:sz w:val="32"/>
      <w:lang w:val="en-GB" w:eastAsia="ja-JP"/>
    </w:rPr>
  </w:style>
  <w:style w:type="character" w:customStyle="1" w:styleId="3Char">
    <w:name w:val="标题 3 Char"/>
    <w:aliases w:val="Heading 3 3GPP Char"/>
    <w:basedOn w:val="a1"/>
    <w:link w:val="3"/>
    <w:rsid w:val="00EB1642"/>
    <w:rPr>
      <w:rFonts w:ascii="Arial" w:hAnsi="Arial"/>
      <w:sz w:val="28"/>
      <w:lang w:val="en-GB" w:eastAsia="ja-JP"/>
    </w:rPr>
  </w:style>
  <w:style w:type="character" w:customStyle="1" w:styleId="CRCoverPageZchn">
    <w:name w:val="CR Cover Page Zchn"/>
    <w:link w:val="CRCoverPage"/>
    <w:locked/>
    <w:rsid w:val="00BE7F03"/>
    <w:rPr>
      <w:rFonts w:ascii="Arial" w:hAnsi="Arial" w:cs="Arial"/>
      <w:lang w:val="en-GB" w:eastAsia="en-US"/>
    </w:rPr>
  </w:style>
  <w:style w:type="paragraph" w:customStyle="1" w:styleId="CRCoverPage">
    <w:name w:val="CR Cover Page"/>
    <w:link w:val="CRCoverPageZchn"/>
    <w:qFormat/>
    <w:rsid w:val="00BE7F03"/>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6937911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32831795">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99147930">
      <w:bodyDiv w:val="1"/>
      <w:marLeft w:val="0"/>
      <w:marRight w:val="0"/>
      <w:marTop w:val="0"/>
      <w:marBottom w:val="0"/>
      <w:divBdr>
        <w:top w:val="none" w:sz="0" w:space="0" w:color="auto"/>
        <w:left w:val="none" w:sz="0" w:space="0" w:color="auto"/>
        <w:bottom w:val="none" w:sz="0" w:space="0" w:color="auto"/>
        <w:right w:val="none" w:sz="0" w:space="0" w:color="auto"/>
      </w:divBdr>
    </w:div>
    <w:div w:id="13112040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05986431">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396876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package" Target="embeddings/Microsoft_Visio_Drawing646565652222222222222222.vsdx"/><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636464641111111111111111.vsdx"/><Relationship Id="rId23" Type="http://schemas.openxmlformats.org/officeDocument/2006/relationships/oleObject" Target="embeddings/oleObject6.bin"/><Relationship Id="rId10" Type="http://schemas.openxmlformats.org/officeDocument/2006/relationships/image" Target="media/image3.w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A1A2D-2E38-4F81-B8CB-2A10D4390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14</Pages>
  <Words>3846</Words>
  <Characters>21928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21</cp:revision>
  <cp:lastPrinted>2019-02-06T17:41:00Z</cp:lastPrinted>
  <dcterms:created xsi:type="dcterms:W3CDTF">2020-10-22T19:01:00Z</dcterms:created>
  <dcterms:modified xsi:type="dcterms:W3CDTF">2020-10-23T02:44:00Z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(3)1Zj6C/+bKteX+qbnk93wtd7iF2dYyMSMc/CX1E13CGMA9IL7yzPKXXShyRGAtqIYW+kvgceX
p4pnSUhPAY+JkqxD9IUNGXMCcx0ejFrit5xeLXBg1P4vJFW6nCCqGTsTYLCq7ABiKOISKNxe
S9plrxucaFt4kcG4iPsyeN+jJy3xQyB9EVPIU8LbIehFW6PiHxNcX0d2Upx8oN+ETZYleTAM
tRhgtnHpHDUnksdiRb</vt:lpwstr>
  </property>
  <property fmtid="{D5CDD505-2E9C-101B-9397-08002B2CF9AE}" pid="4" name="_2015_ms_pID_7253431">
    <vt:lpwstr>gW3QoYAZ28sS0+uS1NSW9zqHbWkyiEkiMTxUWIeJwUq6fC2av4IT6Q
cvefSzKD1Nq4wJEOpfsDy3FAj1t795AEUwVznjj1qTMSyDQoVi8+VJYCf09MgtrED2drFEAW
0IyNAoSfZNKNmUasj2aBVoXchXVgskGUV964g3NmQnTjBv+JyOdZYLlgYdXJ2t6233O8X43x
WhN0j55BJS1j/fGNjQjq2Ttsscr81PWSUNQU</vt:lpwstr>
  </property>
  <property fmtid="{D5CDD505-2E9C-101B-9397-08002B2CF9AE}" pid="5" name="_2015_ms_pID_7253432">
    <vt:lpwstr>NQ==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1602208121</vt:lpwstr>
  </property>
</Properties>
</file>